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1D" w:rsidRPr="00A45872" w:rsidRDefault="00412AF2">
      <w:pPr>
        <w:rPr>
          <w:rFonts w:cstheme="minorHAnsi"/>
          <w:sz w:val="24"/>
          <w:szCs w:val="24"/>
        </w:rPr>
      </w:pPr>
      <w:r w:rsidRPr="00412AF2">
        <w:rPr>
          <w:rFonts w:cstheme="minorHAnsi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7.1pt;margin-top:13.3pt;width:607.65pt;height:6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aQ8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" stroked="f">
            <v:textbox>
              <w:txbxContent>
                <w:p w:rsidR="0057269D" w:rsidRPr="0082091D" w:rsidRDefault="0057269D" w:rsidP="001E6B06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KEMENTERIAN RI</w:t>
                  </w:r>
                  <w:r w:rsidRPr="0082091D">
                    <w:rPr>
                      <w:b/>
                      <w:sz w:val="24"/>
                    </w:rPr>
                    <w:t>STEK DAN P</w:t>
                  </w:r>
                  <w:r>
                    <w:rPr>
                      <w:b/>
                      <w:sz w:val="24"/>
                    </w:rPr>
                    <w:t xml:space="preserve">ENDIDIKAN </w:t>
                  </w:r>
                  <w:r w:rsidRPr="0082091D">
                    <w:rPr>
                      <w:b/>
                      <w:sz w:val="24"/>
                    </w:rPr>
                    <w:t>T</w:t>
                  </w:r>
                  <w:r>
                    <w:rPr>
                      <w:b/>
                      <w:sz w:val="24"/>
                    </w:rPr>
                    <w:t>INGGI</w:t>
                  </w:r>
                  <w:bookmarkStart w:id="0" w:name="_GoBack"/>
                  <w:bookmarkEnd w:id="0"/>
                </w:p>
                <w:p w:rsidR="0057269D" w:rsidRPr="0082091D" w:rsidRDefault="0057269D" w:rsidP="001E6B06">
                  <w:pPr>
                    <w:spacing w:after="0" w:line="240" w:lineRule="auto"/>
                    <w:rPr>
                      <w:b/>
                      <w:sz w:val="32"/>
                    </w:rPr>
                  </w:pPr>
                  <w:r w:rsidRPr="0082091D">
                    <w:rPr>
                      <w:b/>
                      <w:sz w:val="32"/>
                    </w:rPr>
                    <w:t>UNIVERSITAS NEGERI YOGYAKARTA</w:t>
                  </w:r>
                </w:p>
                <w:p w:rsidR="0057269D" w:rsidRPr="001E6B06" w:rsidRDefault="0057269D" w:rsidP="001E6B06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PROGRAM PASCASARJANA</w:t>
                  </w:r>
                </w:p>
              </w:txbxContent>
            </v:textbox>
          </v:shape>
        </w:pict>
      </w:r>
      <w:r w:rsidRPr="00412AF2">
        <w:rPr>
          <w:rFonts w:cstheme="minorHAnsi"/>
          <w:noProof/>
          <w:sz w:val="24"/>
          <w:szCs w:val="24"/>
          <w:lang w:val="en-US"/>
        </w:rPr>
        <w:pict>
          <v:shape id="Text Box 3" o:spid="_x0000_s1027" type="#_x0000_t202" style="position:absolute;margin-left:-6.5pt;margin-top:13.3pt;width:76.35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" stroked="f">
            <v:textbox>
              <w:txbxContent>
                <w:p w:rsidR="0057269D" w:rsidRDefault="0057269D" w:rsidP="0082091D">
                  <w:pPr>
                    <w:jc w:val="center"/>
                  </w:pPr>
                  <w:r w:rsidRPr="0082091D"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640080" cy="655320"/>
                        <wp:effectExtent l="19050" t="0" r="7620" b="0"/>
                        <wp:docPr id="2" name="Picture 0" descr="LOGO UNY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UNY 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0" cy="655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091D" w:rsidRPr="00A45872" w:rsidRDefault="0082091D">
      <w:pPr>
        <w:rPr>
          <w:rFonts w:cstheme="minorHAnsi"/>
          <w:sz w:val="24"/>
          <w:szCs w:val="24"/>
        </w:rPr>
      </w:pPr>
    </w:p>
    <w:p w:rsidR="0082091D" w:rsidRPr="00A45872" w:rsidRDefault="00412AF2">
      <w:pPr>
        <w:rPr>
          <w:rFonts w:cstheme="minorHAnsi"/>
          <w:sz w:val="24"/>
          <w:szCs w:val="24"/>
        </w:rPr>
      </w:pPr>
      <w:r w:rsidRPr="00412AF2">
        <w:rPr>
          <w:rFonts w:cstheme="minorHAnsi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margin-left:7.1pt;margin-top:25.2pt;width:645.85pt;height:1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"/>
        </w:pict>
      </w:r>
    </w:p>
    <w:p w:rsidR="0082091D" w:rsidRPr="00A45872" w:rsidRDefault="0082091D" w:rsidP="0082091D">
      <w:pPr>
        <w:spacing w:after="0" w:line="240" w:lineRule="auto"/>
        <w:rPr>
          <w:rFonts w:cstheme="minorHAnsi"/>
          <w:sz w:val="24"/>
          <w:szCs w:val="24"/>
        </w:rPr>
      </w:pPr>
    </w:p>
    <w:p w:rsidR="0082091D" w:rsidRDefault="0082091D" w:rsidP="0082091D">
      <w:pPr>
        <w:spacing w:after="0" w:line="240" w:lineRule="auto"/>
        <w:ind w:firstLine="1134"/>
        <w:jc w:val="center"/>
        <w:rPr>
          <w:rFonts w:cstheme="minorHAnsi"/>
          <w:b/>
          <w:sz w:val="24"/>
          <w:szCs w:val="24"/>
        </w:rPr>
      </w:pPr>
      <w:r w:rsidRPr="00401D8B">
        <w:rPr>
          <w:rFonts w:cstheme="minorHAnsi"/>
          <w:b/>
          <w:sz w:val="28"/>
          <w:szCs w:val="24"/>
        </w:rPr>
        <w:t>RENCANA PROGRAM SEMESTER</w:t>
      </w:r>
    </w:p>
    <w:p w:rsidR="00401D8B" w:rsidRDefault="00401D8B" w:rsidP="0082091D">
      <w:pPr>
        <w:spacing w:after="0" w:line="240" w:lineRule="auto"/>
        <w:ind w:firstLine="1134"/>
        <w:jc w:val="center"/>
        <w:rPr>
          <w:rFonts w:cstheme="minorHAnsi"/>
          <w:b/>
          <w:sz w:val="24"/>
          <w:szCs w:val="24"/>
        </w:rPr>
      </w:pPr>
    </w:p>
    <w:p w:rsidR="00401D8B" w:rsidRPr="00A45872" w:rsidRDefault="00401D8B" w:rsidP="0082091D">
      <w:pPr>
        <w:spacing w:after="0" w:line="240" w:lineRule="auto"/>
        <w:ind w:firstLine="1134"/>
        <w:jc w:val="center"/>
        <w:rPr>
          <w:rFonts w:cstheme="minorHAnsi"/>
          <w:b/>
          <w:sz w:val="24"/>
          <w:szCs w:val="24"/>
        </w:rPr>
      </w:pPr>
    </w:p>
    <w:p w:rsidR="0082091D" w:rsidRPr="00A45872" w:rsidRDefault="008B57CA" w:rsidP="0082091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Identitas Mata Kuliah</w:t>
      </w:r>
    </w:p>
    <w:p w:rsidR="0082091D" w:rsidRPr="00A45872" w:rsidRDefault="006F7CE9" w:rsidP="00384E04">
      <w:pPr>
        <w:spacing w:after="120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 StudI</w:t>
      </w:r>
      <w:r w:rsidR="0082091D" w:rsidRPr="00A45872">
        <w:rPr>
          <w:rFonts w:cstheme="minorHAnsi"/>
          <w:sz w:val="24"/>
          <w:szCs w:val="24"/>
        </w:rPr>
        <w:tab/>
      </w:r>
      <w:r w:rsidR="0082091D" w:rsidRPr="00A45872">
        <w:rPr>
          <w:rFonts w:cstheme="minorHAnsi"/>
          <w:sz w:val="24"/>
          <w:szCs w:val="24"/>
        </w:rPr>
        <w:tab/>
      </w:r>
      <w:r w:rsidR="00E05E07" w:rsidRPr="00A45872">
        <w:rPr>
          <w:rFonts w:cstheme="minorHAnsi"/>
          <w:sz w:val="24"/>
          <w:szCs w:val="24"/>
        </w:rPr>
        <w:t xml:space="preserve">: </w:t>
      </w:r>
      <w:r w:rsidR="00C157AE">
        <w:rPr>
          <w:rFonts w:cstheme="minorHAnsi"/>
          <w:sz w:val="24"/>
          <w:szCs w:val="24"/>
        </w:rPr>
        <w:t>IP/</w:t>
      </w:r>
      <w:r w:rsidR="00E05E07" w:rsidRPr="00A45872">
        <w:rPr>
          <w:rFonts w:cstheme="minorHAnsi"/>
          <w:sz w:val="24"/>
          <w:szCs w:val="24"/>
        </w:rPr>
        <w:t xml:space="preserve">Pendidikan Biologi </w:t>
      </w:r>
      <w:r w:rsidR="002529CD">
        <w:rPr>
          <w:rFonts w:cstheme="minorHAnsi"/>
          <w:sz w:val="24"/>
          <w:szCs w:val="24"/>
        </w:rPr>
        <w:t>S-3</w:t>
      </w:r>
      <w:r w:rsidR="00E05E07" w:rsidRPr="00A45872">
        <w:rPr>
          <w:rFonts w:cstheme="minorHAnsi"/>
          <w:sz w:val="24"/>
          <w:szCs w:val="24"/>
        </w:rPr>
        <w:tab/>
      </w:r>
      <w:r w:rsidR="00E05E07" w:rsidRPr="00A45872">
        <w:rPr>
          <w:rFonts w:cstheme="minorHAnsi"/>
          <w:sz w:val="24"/>
          <w:szCs w:val="24"/>
        </w:rPr>
        <w:tab/>
        <w:t>K</w:t>
      </w:r>
      <w:r w:rsidR="0082091D" w:rsidRPr="00A45872">
        <w:rPr>
          <w:rFonts w:cstheme="minorHAnsi"/>
          <w:sz w:val="24"/>
          <w:szCs w:val="24"/>
        </w:rPr>
        <w:t xml:space="preserve">ode: </w:t>
      </w:r>
      <w:r w:rsidR="00384E04" w:rsidRPr="00384E04">
        <w:rPr>
          <w:rFonts w:cstheme="minorHAnsi"/>
          <w:sz w:val="24"/>
        </w:rPr>
        <w:t>Bi</w:t>
      </w:r>
      <w:r w:rsidR="002529CD">
        <w:rPr>
          <w:rFonts w:cstheme="minorHAnsi"/>
          <w:sz w:val="24"/>
        </w:rPr>
        <w:t>9</w:t>
      </w:r>
      <w:r w:rsidR="00384E04" w:rsidRPr="00384E04">
        <w:rPr>
          <w:rFonts w:cstheme="minorHAnsi"/>
          <w:sz w:val="24"/>
        </w:rPr>
        <w:t>2</w:t>
      </w:r>
      <w:r w:rsidR="00C157AE">
        <w:rPr>
          <w:rFonts w:cstheme="minorHAnsi"/>
          <w:sz w:val="24"/>
        </w:rPr>
        <w:t>79</w:t>
      </w:r>
      <w:r w:rsidR="0082091D" w:rsidRPr="00A45872">
        <w:rPr>
          <w:rFonts w:cstheme="minorHAnsi"/>
          <w:sz w:val="24"/>
          <w:szCs w:val="24"/>
        </w:rPr>
        <w:tab/>
      </w:r>
      <w:r w:rsidR="0082091D" w:rsidRPr="00A45872">
        <w:rPr>
          <w:rFonts w:cstheme="minorHAnsi"/>
          <w:sz w:val="24"/>
          <w:szCs w:val="24"/>
        </w:rPr>
        <w:tab/>
      </w:r>
      <w:r w:rsidR="00B15D2E" w:rsidRPr="00A45872">
        <w:rPr>
          <w:rFonts w:cstheme="minorHAnsi"/>
          <w:sz w:val="24"/>
          <w:szCs w:val="24"/>
        </w:rPr>
        <w:t>sks</w:t>
      </w:r>
      <w:r w:rsidR="0082091D" w:rsidRPr="00A45872">
        <w:rPr>
          <w:rFonts w:cstheme="minorHAnsi"/>
          <w:sz w:val="24"/>
          <w:szCs w:val="24"/>
        </w:rPr>
        <w:t xml:space="preserve">: </w:t>
      </w:r>
      <w:r w:rsidR="002E6F97">
        <w:rPr>
          <w:rFonts w:cstheme="minorHAnsi"/>
          <w:sz w:val="24"/>
          <w:szCs w:val="24"/>
        </w:rPr>
        <w:t>2</w:t>
      </w:r>
      <w:r w:rsidR="00CA74CA">
        <w:rPr>
          <w:rFonts w:cstheme="minorHAnsi"/>
          <w:sz w:val="24"/>
          <w:szCs w:val="24"/>
        </w:rPr>
        <w:t xml:space="preserve"> (</w:t>
      </w:r>
      <w:r w:rsidR="002E6F97">
        <w:rPr>
          <w:rFonts w:cstheme="minorHAnsi"/>
          <w:sz w:val="24"/>
          <w:szCs w:val="24"/>
        </w:rPr>
        <w:t>2</w:t>
      </w:r>
      <w:r w:rsidR="0082091D" w:rsidRPr="00A45872">
        <w:rPr>
          <w:rFonts w:cstheme="minorHAnsi"/>
          <w:sz w:val="24"/>
          <w:szCs w:val="24"/>
        </w:rPr>
        <w:t>T)</w:t>
      </w:r>
    </w:p>
    <w:p w:rsidR="00B15D2E" w:rsidRPr="00A45872" w:rsidRDefault="006F7CE9" w:rsidP="0082091D">
      <w:pPr>
        <w:spacing w:after="0" w:line="240" w:lineRule="auto"/>
        <w:ind w:firstLine="426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Nama Mata kuliah</w:t>
      </w:r>
      <w:r w:rsidR="00B15D2E" w:rsidRPr="00A45872">
        <w:rPr>
          <w:rFonts w:cstheme="minorHAnsi"/>
          <w:sz w:val="24"/>
          <w:szCs w:val="24"/>
          <w:lang w:val="en-US"/>
        </w:rPr>
        <w:tab/>
        <w:t xml:space="preserve">: </w:t>
      </w:r>
      <w:r w:rsidR="00C157AE">
        <w:rPr>
          <w:rFonts w:cstheme="minorHAnsi"/>
          <w:sz w:val="24"/>
          <w:szCs w:val="24"/>
        </w:rPr>
        <w:t>Isu</w:t>
      </w:r>
      <w:r w:rsidR="002529CD">
        <w:rPr>
          <w:rFonts w:cstheme="minorHAnsi"/>
          <w:sz w:val="24"/>
          <w:szCs w:val="24"/>
        </w:rPr>
        <w:t xml:space="preserve"> &amp; Tren</w:t>
      </w:r>
      <w:r w:rsidR="00794F70">
        <w:rPr>
          <w:rFonts w:cstheme="minorHAnsi"/>
          <w:sz w:val="24"/>
          <w:szCs w:val="24"/>
        </w:rPr>
        <w:t xml:space="preserve"> Penelitian </w:t>
      </w:r>
      <w:r w:rsidR="00B15D2E" w:rsidRPr="00A45872">
        <w:rPr>
          <w:rFonts w:cstheme="minorHAnsi"/>
          <w:sz w:val="24"/>
          <w:szCs w:val="24"/>
        </w:rPr>
        <w:t>Pendidikan Biologi</w:t>
      </w:r>
      <w:r w:rsidR="00B15D2E" w:rsidRPr="00A45872">
        <w:rPr>
          <w:rFonts w:cstheme="minorHAnsi"/>
          <w:sz w:val="24"/>
          <w:szCs w:val="24"/>
        </w:rPr>
        <w:tab/>
      </w:r>
    </w:p>
    <w:p w:rsidR="0082091D" w:rsidRPr="002E6F97" w:rsidRDefault="002E6F97" w:rsidP="0082091D">
      <w:pPr>
        <w:spacing w:after="0" w:line="240" w:lineRule="auto"/>
        <w:ind w:firstLine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Semester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 xml:space="preserve">: </w:t>
      </w:r>
      <w:r w:rsidR="00050F9C">
        <w:rPr>
          <w:rFonts w:cstheme="minorHAnsi"/>
          <w:sz w:val="24"/>
          <w:szCs w:val="24"/>
        </w:rPr>
        <w:t>3</w:t>
      </w:r>
    </w:p>
    <w:p w:rsidR="0082091D" w:rsidRPr="00A45872" w:rsidRDefault="0082091D" w:rsidP="0082091D">
      <w:pPr>
        <w:spacing w:after="0" w:line="240" w:lineRule="auto"/>
        <w:ind w:firstLine="426"/>
        <w:rPr>
          <w:rFonts w:cstheme="minorHAnsi"/>
          <w:sz w:val="24"/>
          <w:szCs w:val="24"/>
        </w:rPr>
      </w:pPr>
      <w:proofErr w:type="spellStart"/>
      <w:r w:rsidRPr="00A45872">
        <w:rPr>
          <w:rFonts w:cstheme="minorHAnsi"/>
          <w:sz w:val="24"/>
          <w:szCs w:val="24"/>
          <w:lang w:val="en-US"/>
        </w:rPr>
        <w:t>Prere</w:t>
      </w:r>
      <w:proofErr w:type="spellEnd"/>
      <w:r w:rsidR="006F7CE9">
        <w:rPr>
          <w:rFonts w:cstheme="minorHAnsi"/>
          <w:sz w:val="24"/>
          <w:szCs w:val="24"/>
        </w:rPr>
        <w:t>k</w:t>
      </w:r>
      <w:proofErr w:type="spellStart"/>
      <w:r w:rsidRPr="00A45872">
        <w:rPr>
          <w:rFonts w:cstheme="minorHAnsi"/>
          <w:sz w:val="24"/>
          <w:szCs w:val="24"/>
          <w:lang w:val="en-US"/>
        </w:rPr>
        <w:t>uisit</w:t>
      </w:r>
      <w:proofErr w:type="spellEnd"/>
      <w:r w:rsidRPr="00A45872">
        <w:rPr>
          <w:rFonts w:cstheme="minorHAnsi"/>
          <w:sz w:val="24"/>
          <w:szCs w:val="24"/>
          <w:lang w:val="en-US"/>
        </w:rPr>
        <w:tab/>
      </w:r>
      <w:r w:rsidRPr="00A45872">
        <w:rPr>
          <w:rFonts w:cstheme="minorHAnsi"/>
          <w:sz w:val="24"/>
          <w:szCs w:val="24"/>
          <w:lang w:val="en-US"/>
        </w:rPr>
        <w:tab/>
        <w:t xml:space="preserve">: </w:t>
      </w:r>
      <w:r w:rsidR="00B15D2E" w:rsidRPr="00A45872">
        <w:rPr>
          <w:rFonts w:cstheme="minorHAnsi"/>
          <w:sz w:val="24"/>
          <w:szCs w:val="24"/>
        </w:rPr>
        <w:t>Biologi Umum</w:t>
      </w:r>
      <w:r w:rsidR="002E6F97">
        <w:rPr>
          <w:rFonts w:cstheme="minorHAnsi"/>
          <w:sz w:val="24"/>
          <w:szCs w:val="24"/>
        </w:rPr>
        <w:t>, Pendidikan Biologi S-1</w:t>
      </w:r>
    </w:p>
    <w:p w:rsidR="0082091D" w:rsidRDefault="00B15D2E" w:rsidP="0082091D">
      <w:pPr>
        <w:spacing w:after="0" w:line="240" w:lineRule="auto"/>
        <w:ind w:firstLine="426"/>
        <w:rPr>
          <w:rFonts w:cstheme="minorHAnsi"/>
          <w:sz w:val="24"/>
          <w:szCs w:val="24"/>
        </w:rPr>
      </w:pPr>
      <w:r w:rsidRPr="00A45872">
        <w:rPr>
          <w:rFonts w:cstheme="minorHAnsi"/>
          <w:sz w:val="24"/>
          <w:szCs w:val="24"/>
        </w:rPr>
        <w:t>Dosen</w:t>
      </w:r>
      <w:r w:rsidR="0082091D" w:rsidRPr="00A45872">
        <w:rPr>
          <w:rFonts w:cstheme="minorHAnsi"/>
          <w:sz w:val="24"/>
          <w:szCs w:val="24"/>
          <w:lang w:val="en-US"/>
        </w:rPr>
        <w:tab/>
      </w:r>
      <w:r w:rsidR="0082091D" w:rsidRPr="00A45872">
        <w:rPr>
          <w:rFonts w:cstheme="minorHAnsi"/>
          <w:sz w:val="24"/>
          <w:szCs w:val="24"/>
          <w:lang w:val="en-US"/>
        </w:rPr>
        <w:tab/>
      </w:r>
      <w:r w:rsidR="0082091D" w:rsidRPr="00A45872">
        <w:rPr>
          <w:rFonts w:cstheme="minorHAnsi"/>
          <w:sz w:val="24"/>
          <w:szCs w:val="24"/>
          <w:lang w:val="en-US"/>
        </w:rPr>
        <w:tab/>
        <w:t>: Dr. Slamet Suyanto, M. Ed.</w:t>
      </w:r>
    </w:p>
    <w:p w:rsidR="006F7CE9" w:rsidRPr="006F7CE9" w:rsidRDefault="006F7CE9" w:rsidP="0082091D">
      <w:pPr>
        <w:spacing w:after="0" w:line="240" w:lineRule="auto"/>
        <w:ind w:firstLine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slametsuyanto@yahoo.com</w:t>
      </w:r>
    </w:p>
    <w:p w:rsidR="0082091D" w:rsidRPr="00A45872" w:rsidRDefault="0082091D" w:rsidP="0082091D">
      <w:pPr>
        <w:spacing w:after="0" w:line="240" w:lineRule="auto"/>
        <w:ind w:firstLine="1792"/>
        <w:rPr>
          <w:rFonts w:cstheme="minorHAnsi"/>
          <w:sz w:val="24"/>
          <w:szCs w:val="24"/>
        </w:rPr>
      </w:pPr>
    </w:p>
    <w:p w:rsidR="0082091D" w:rsidRPr="00A45872" w:rsidRDefault="008B57CA" w:rsidP="0082091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Deskripsi Mata Kuliah</w:t>
      </w:r>
    </w:p>
    <w:p w:rsidR="0082091D" w:rsidRPr="00A45872" w:rsidRDefault="002E6F97" w:rsidP="0082091D">
      <w:pPr>
        <w:pStyle w:val="ListParagraph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Mata kuliah </w:t>
      </w:r>
      <w:r w:rsidR="00794F70">
        <w:rPr>
          <w:rFonts w:cstheme="minorHAnsi"/>
          <w:sz w:val="24"/>
          <w:szCs w:val="24"/>
        </w:rPr>
        <w:t xml:space="preserve">Isu </w:t>
      </w:r>
      <w:r w:rsidR="002529CD">
        <w:rPr>
          <w:rFonts w:cstheme="minorHAnsi"/>
          <w:sz w:val="24"/>
          <w:szCs w:val="24"/>
        </w:rPr>
        <w:t xml:space="preserve">&amp; Trend </w:t>
      </w:r>
      <w:r w:rsidR="00794F70">
        <w:rPr>
          <w:rFonts w:cstheme="minorHAnsi"/>
          <w:sz w:val="24"/>
          <w:szCs w:val="24"/>
        </w:rPr>
        <w:t xml:space="preserve">Penelitian </w:t>
      </w:r>
      <w:r w:rsidR="00794F70" w:rsidRPr="00A45872">
        <w:rPr>
          <w:rFonts w:cstheme="minorHAnsi"/>
          <w:sz w:val="24"/>
          <w:szCs w:val="24"/>
        </w:rPr>
        <w:t>Pendidikan Biologi</w:t>
      </w:r>
      <w:r w:rsidR="00794F70">
        <w:rPr>
          <w:rFonts w:cstheme="minorHAnsi"/>
          <w:sz w:val="24"/>
          <w:szCs w:val="24"/>
        </w:rPr>
        <w:t xml:space="preserve">  </w:t>
      </w:r>
      <w:r w:rsidR="00C157AE">
        <w:rPr>
          <w:rFonts w:cstheme="minorHAnsi"/>
          <w:sz w:val="24"/>
          <w:szCs w:val="24"/>
        </w:rPr>
        <w:t>S-3</w:t>
      </w:r>
      <w:r>
        <w:rPr>
          <w:rFonts w:cstheme="minorHAnsi"/>
          <w:sz w:val="24"/>
          <w:szCs w:val="24"/>
        </w:rPr>
        <w:t xml:space="preserve"> membahas </w:t>
      </w:r>
      <w:r w:rsidR="00794F70">
        <w:rPr>
          <w:rFonts w:cstheme="minorHAnsi"/>
          <w:sz w:val="24"/>
          <w:szCs w:val="24"/>
        </w:rPr>
        <w:t>isu-isu penelitian terkait</w:t>
      </w:r>
      <w:r>
        <w:rPr>
          <w:rFonts w:cstheme="minorHAnsi"/>
          <w:sz w:val="24"/>
          <w:szCs w:val="24"/>
        </w:rPr>
        <w:t xml:space="preserve"> kebijakan, materi, </w:t>
      </w:r>
      <w:r w:rsidR="00794F70">
        <w:rPr>
          <w:rFonts w:cstheme="minorHAnsi"/>
          <w:sz w:val="24"/>
          <w:szCs w:val="24"/>
        </w:rPr>
        <w:t>guru, siswa</w:t>
      </w:r>
      <w:r>
        <w:rPr>
          <w:rFonts w:cstheme="minorHAnsi"/>
          <w:sz w:val="24"/>
          <w:szCs w:val="24"/>
        </w:rPr>
        <w:t xml:space="preserve">, maupun </w:t>
      </w:r>
      <w:r w:rsidR="00794F70">
        <w:rPr>
          <w:rFonts w:cstheme="minorHAnsi"/>
          <w:sz w:val="24"/>
          <w:szCs w:val="24"/>
        </w:rPr>
        <w:t>teknologi</w:t>
      </w:r>
      <w:r>
        <w:rPr>
          <w:rFonts w:cstheme="minorHAnsi"/>
          <w:sz w:val="24"/>
          <w:szCs w:val="24"/>
        </w:rPr>
        <w:t xml:space="preserve"> </w:t>
      </w:r>
      <w:r w:rsidR="00B15D2E" w:rsidRPr="00A45872">
        <w:rPr>
          <w:rFonts w:cstheme="minorHAnsi"/>
          <w:sz w:val="24"/>
          <w:szCs w:val="24"/>
        </w:rPr>
        <w:t>Pendidikan Biologi</w:t>
      </w:r>
      <w:r w:rsidR="00C157AE">
        <w:rPr>
          <w:rFonts w:cstheme="minorHAnsi"/>
          <w:sz w:val="24"/>
          <w:szCs w:val="24"/>
        </w:rPr>
        <w:t xml:space="preserve"> terkini</w:t>
      </w:r>
      <w:r>
        <w:rPr>
          <w:rFonts w:cstheme="minorHAnsi"/>
          <w:sz w:val="24"/>
          <w:szCs w:val="24"/>
        </w:rPr>
        <w:t>.</w:t>
      </w:r>
      <w:r w:rsidR="00B15D2E" w:rsidRPr="00A458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</w:t>
      </w:r>
      <w:r w:rsidR="003F7295" w:rsidRPr="00A45872">
        <w:rPr>
          <w:rFonts w:cstheme="minorHAnsi"/>
          <w:sz w:val="24"/>
          <w:szCs w:val="24"/>
        </w:rPr>
        <w:t xml:space="preserve">ahasiswa </w:t>
      </w:r>
      <w:r w:rsidR="002529CD">
        <w:rPr>
          <w:rFonts w:cstheme="minorHAnsi"/>
          <w:sz w:val="24"/>
          <w:szCs w:val="24"/>
        </w:rPr>
        <w:t>program doktoral</w:t>
      </w:r>
      <w:r>
        <w:rPr>
          <w:rFonts w:cstheme="minorHAnsi"/>
          <w:sz w:val="24"/>
          <w:szCs w:val="24"/>
        </w:rPr>
        <w:t xml:space="preserve"> </w:t>
      </w:r>
      <w:r w:rsidR="002529CD">
        <w:rPr>
          <w:rFonts w:cstheme="minorHAnsi"/>
          <w:sz w:val="24"/>
          <w:szCs w:val="24"/>
        </w:rPr>
        <w:t>(S-3</w:t>
      </w:r>
      <w:r w:rsidR="00794F70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pendidikan biologi </w:t>
      </w:r>
      <w:r w:rsidR="003F7295" w:rsidRPr="00A45872">
        <w:rPr>
          <w:rFonts w:cstheme="minorHAnsi"/>
          <w:sz w:val="24"/>
          <w:szCs w:val="24"/>
        </w:rPr>
        <w:t xml:space="preserve"> </w:t>
      </w:r>
      <w:r w:rsidR="00794F70">
        <w:rPr>
          <w:rFonts w:cstheme="minorHAnsi"/>
          <w:sz w:val="24"/>
          <w:szCs w:val="24"/>
        </w:rPr>
        <w:t xml:space="preserve">diharapkan memiliki wawasan penelitian </w:t>
      </w:r>
      <w:r>
        <w:rPr>
          <w:rFonts w:cstheme="minorHAnsi"/>
          <w:sz w:val="24"/>
          <w:szCs w:val="24"/>
        </w:rPr>
        <w:t>terkini mengenai</w:t>
      </w:r>
      <w:r w:rsidR="003F7295" w:rsidRPr="00A45872">
        <w:rPr>
          <w:rFonts w:cstheme="minorHAnsi"/>
          <w:sz w:val="24"/>
          <w:szCs w:val="24"/>
        </w:rPr>
        <w:t xml:space="preserve"> empat komponen </w:t>
      </w:r>
      <w:r w:rsidR="00794F70">
        <w:rPr>
          <w:rFonts w:cstheme="minorHAnsi"/>
          <w:sz w:val="24"/>
          <w:szCs w:val="24"/>
        </w:rPr>
        <w:t xml:space="preserve">Pendidikan Biologi </w:t>
      </w:r>
      <w:r w:rsidR="003F7295" w:rsidRPr="00A45872">
        <w:rPr>
          <w:rFonts w:cstheme="minorHAnsi"/>
          <w:sz w:val="24"/>
          <w:szCs w:val="24"/>
        </w:rPr>
        <w:t xml:space="preserve">yang meliputi Guru, Teknologi, Siswa, dan Biologi. Kegiatan pembelajaran meliputi </w:t>
      </w:r>
      <w:r>
        <w:rPr>
          <w:rFonts w:cstheme="minorHAnsi"/>
          <w:sz w:val="24"/>
          <w:szCs w:val="24"/>
        </w:rPr>
        <w:t xml:space="preserve">kajian buku, </w:t>
      </w:r>
      <w:r w:rsidR="00C157AE">
        <w:rPr>
          <w:rFonts w:cstheme="minorHAnsi"/>
          <w:sz w:val="24"/>
          <w:szCs w:val="24"/>
        </w:rPr>
        <w:t xml:space="preserve">dokumen kebijakan, dan jurnal penelitian Pendidikan Biologi. Mahasiswa diharapkan </w:t>
      </w:r>
      <w:r w:rsidR="003F7295" w:rsidRPr="00A45872">
        <w:rPr>
          <w:rFonts w:cstheme="minorHAnsi"/>
          <w:sz w:val="24"/>
          <w:szCs w:val="24"/>
        </w:rPr>
        <w:t xml:space="preserve">menggunakan ICT untuk </w:t>
      </w:r>
      <w:r w:rsidR="008B57CA">
        <w:rPr>
          <w:rFonts w:cstheme="minorHAnsi"/>
          <w:sz w:val="24"/>
          <w:szCs w:val="24"/>
        </w:rPr>
        <w:t>mencari informasi, presentasi, dan komunikasi</w:t>
      </w:r>
      <w:r w:rsidR="003F7295" w:rsidRPr="00A45872">
        <w:rPr>
          <w:rFonts w:cstheme="minorHAnsi"/>
          <w:sz w:val="24"/>
          <w:szCs w:val="24"/>
        </w:rPr>
        <w:t xml:space="preserve"> dalam </w:t>
      </w:r>
      <w:r w:rsidR="00C157AE">
        <w:rPr>
          <w:rFonts w:cstheme="minorHAnsi"/>
          <w:sz w:val="24"/>
          <w:szCs w:val="24"/>
        </w:rPr>
        <w:t>perkuliahan pendidikan biologi</w:t>
      </w:r>
      <w:r w:rsidR="003F7295" w:rsidRPr="00A45872">
        <w:rPr>
          <w:rFonts w:cstheme="minorHAnsi"/>
          <w:sz w:val="24"/>
          <w:szCs w:val="24"/>
        </w:rPr>
        <w:t>.</w:t>
      </w:r>
    </w:p>
    <w:p w:rsidR="000F1728" w:rsidRPr="00A45872" w:rsidRDefault="000F1728" w:rsidP="0082091D">
      <w:pPr>
        <w:pStyle w:val="ListParagraph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0F1728" w:rsidRDefault="000F1728" w:rsidP="0082091D">
      <w:pPr>
        <w:pStyle w:val="ListParagraph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C157AE" w:rsidRDefault="00C157AE" w:rsidP="0082091D">
      <w:pPr>
        <w:pStyle w:val="ListParagraph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794F70" w:rsidRPr="00A45872" w:rsidRDefault="00794F70" w:rsidP="0082091D">
      <w:pPr>
        <w:pStyle w:val="ListParagraph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CA4D27" w:rsidRPr="00A45872" w:rsidRDefault="00CA4D27" w:rsidP="00CA4D2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</w:rPr>
        <w:lastRenderedPageBreak/>
        <w:t>Learning Outcomes</w:t>
      </w:r>
    </w:p>
    <w:p w:rsidR="00974EF0" w:rsidRDefault="00974EF0" w:rsidP="00974EF0">
      <w:pPr>
        <w:pStyle w:val="Heading5"/>
        <w:keepLines w:val="0"/>
        <w:numPr>
          <w:ilvl w:val="0"/>
          <w:numId w:val="8"/>
        </w:numPr>
        <w:spacing w:before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3B3A9C">
        <w:rPr>
          <w:rFonts w:asciiTheme="minorHAnsi" w:hAnsiTheme="minorHAnsi" w:cstheme="minorHAnsi"/>
          <w:color w:val="000000" w:themeColor="text1"/>
          <w:sz w:val="24"/>
          <w:szCs w:val="24"/>
        </w:rPr>
        <w:t>Memahami</w:t>
      </w:r>
      <w:proofErr w:type="spellEnd"/>
      <w:r w:rsidRPr="003B3A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94F70">
        <w:rPr>
          <w:rFonts w:asciiTheme="minorHAnsi" w:hAnsiTheme="minorHAnsi" w:cstheme="minorHAnsi"/>
          <w:color w:val="000000" w:themeColor="text1"/>
          <w:sz w:val="24"/>
          <w:szCs w:val="24"/>
          <w:lang w:val="id-ID"/>
        </w:rPr>
        <w:t xml:space="preserve">ruang lingkup penelitian </w:t>
      </w:r>
      <w:r w:rsidRPr="003B3A9C">
        <w:rPr>
          <w:rFonts w:asciiTheme="minorHAnsi" w:hAnsiTheme="minorHAnsi" w:cstheme="minorHAnsi"/>
          <w:color w:val="000000" w:themeColor="text1"/>
          <w:sz w:val="24"/>
          <w:szCs w:val="24"/>
          <w:lang w:val="id-ID"/>
        </w:rPr>
        <w:t>Pendidikan Biologi</w:t>
      </w:r>
      <w:r w:rsidR="00B957DF">
        <w:rPr>
          <w:rFonts w:asciiTheme="minorHAnsi" w:hAnsiTheme="minorHAnsi" w:cstheme="minorHAnsi"/>
          <w:color w:val="000000" w:themeColor="text1"/>
          <w:sz w:val="24"/>
          <w:szCs w:val="24"/>
          <w:lang w:val="id-ID"/>
        </w:rPr>
        <w:t>.</w:t>
      </w:r>
      <w:proofErr w:type="gramEnd"/>
    </w:p>
    <w:p w:rsidR="00974EF0" w:rsidRDefault="00974EF0" w:rsidP="00974EF0">
      <w:pPr>
        <w:pStyle w:val="Heading5"/>
        <w:keepLines w:val="0"/>
        <w:numPr>
          <w:ilvl w:val="0"/>
          <w:numId w:val="8"/>
        </w:numPr>
        <w:spacing w:before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974EF0">
        <w:rPr>
          <w:rFonts w:asciiTheme="minorHAnsi" w:hAnsiTheme="minorHAnsi" w:cstheme="minorHAnsi"/>
          <w:color w:val="000000" w:themeColor="text1"/>
          <w:sz w:val="24"/>
          <w:szCs w:val="24"/>
        </w:rPr>
        <w:t>Memahami</w:t>
      </w:r>
      <w:proofErr w:type="spellEnd"/>
      <w:r w:rsidR="00794F70">
        <w:rPr>
          <w:rFonts w:asciiTheme="minorHAnsi" w:hAnsiTheme="minorHAnsi" w:cstheme="minorHAnsi"/>
          <w:color w:val="000000" w:themeColor="text1"/>
          <w:sz w:val="24"/>
          <w:szCs w:val="24"/>
          <w:lang w:val="id-ID"/>
        </w:rPr>
        <w:t xml:space="preserve"> isu-isu penelitian tentang guru biologi</w:t>
      </w:r>
      <w:r w:rsidR="002529CD">
        <w:rPr>
          <w:rFonts w:asciiTheme="minorHAnsi" w:hAnsiTheme="minorHAnsi" w:cstheme="minorHAnsi"/>
          <w:color w:val="000000" w:themeColor="text1"/>
          <w:sz w:val="24"/>
          <w:szCs w:val="24"/>
          <w:lang w:val="id-ID"/>
        </w:rPr>
        <w:t xml:space="preserve"> terkini</w:t>
      </w:r>
      <w:r w:rsidR="00384E04">
        <w:rPr>
          <w:rFonts w:asciiTheme="minorHAnsi" w:hAnsiTheme="minorHAnsi" w:cstheme="minorHAnsi"/>
          <w:color w:val="000000" w:themeColor="text1"/>
          <w:sz w:val="24"/>
          <w:szCs w:val="24"/>
          <w:lang w:val="id-ID"/>
        </w:rPr>
        <w:t>.</w:t>
      </w:r>
      <w:proofErr w:type="gramEnd"/>
    </w:p>
    <w:p w:rsidR="00794F70" w:rsidRPr="00794F70" w:rsidRDefault="00794F70" w:rsidP="00794F70">
      <w:pPr>
        <w:pStyle w:val="ListParagraph"/>
        <w:numPr>
          <w:ilvl w:val="0"/>
          <w:numId w:val="8"/>
        </w:numPr>
        <w:rPr>
          <w:lang w:bidi="en-US"/>
        </w:rPr>
      </w:pPr>
      <w:r w:rsidRPr="00974EF0">
        <w:rPr>
          <w:rFonts w:cstheme="minorHAnsi"/>
          <w:color w:val="000000" w:themeColor="text1"/>
          <w:sz w:val="24"/>
          <w:szCs w:val="24"/>
        </w:rPr>
        <w:t>Memahami</w:t>
      </w:r>
      <w:r>
        <w:rPr>
          <w:rFonts w:cstheme="minorHAnsi"/>
          <w:color w:val="000000" w:themeColor="text1"/>
          <w:sz w:val="24"/>
          <w:szCs w:val="24"/>
        </w:rPr>
        <w:t xml:space="preserve"> isu-isu penelitian tentang program penyiapan guru biologi</w:t>
      </w:r>
      <w:r w:rsidR="002529CD">
        <w:rPr>
          <w:rFonts w:cstheme="minorHAnsi"/>
          <w:color w:val="000000" w:themeColor="text1"/>
          <w:sz w:val="24"/>
          <w:szCs w:val="24"/>
        </w:rPr>
        <w:t>.</w:t>
      </w:r>
    </w:p>
    <w:p w:rsidR="00974EF0" w:rsidRPr="00974EF0" w:rsidRDefault="00794F70" w:rsidP="00974EF0">
      <w:pPr>
        <w:pStyle w:val="ListParagraph"/>
        <w:numPr>
          <w:ilvl w:val="0"/>
          <w:numId w:val="8"/>
        </w:numPr>
        <w:tabs>
          <w:tab w:val="num" w:pos="426"/>
        </w:tabs>
        <w:rPr>
          <w:rFonts w:cstheme="minorHAnsi"/>
          <w:color w:val="000000" w:themeColor="text1"/>
          <w:sz w:val="24"/>
          <w:szCs w:val="24"/>
        </w:rPr>
      </w:pPr>
      <w:r w:rsidRPr="00974EF0">
        <w:rPr>
          <w:rFonts w:cstheme="minorHAnsi"/>
          <w:color w:val="000000" w:themeColor="text1"/>
          <w:sz w:val="24"/>
          <w:szCs w:val="24"/>
        </w:rPr>
        <w:t>Memahami</w:t>
      </w:r>
      <w:r>
        <w:rPr>
          <w:rFonts w:cstheme="minorHAnsi"/>
          <w:color w:val="000000" w:themeColor="text1"/>
          <w:sz w:val="24"/>
          <w:szCs w:val="24"/>
        </w:rPr>
        <w:t xml:space="preserve"> isu-isu penelitian tentang materi/bahan ajar biologi</w:t>
      </w:r>
      <w:r w:rsidR="00974EF0">
        <w:rPr>
          <w:rFonts w:cstheme="minorHAnsi"/>
          <w:color w:val="000000" w:themeColor="text1"/>
          <w:sz w:val="24"/>
          <w:szCs w:val="24"/>
        </w:rPr>
        <w:t>.</w:t>
      </w:r>
    </w:p>
    <w:p w:rsidR="00795577" w:rsidRPr="00A45872" w:rsidRDefault="00974EF0" w:rsidP="0088278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Menguasai </w:t>
      </w:r>
      <w:r w:rsidR="00794F70">
        <w:rPr>
          <w:rFonts w:cstheme="minorHAnsi"/>
          <w:sz w:val="24"/>
          <w:szCs w:val="24"/>
        </w:rPr>
        <w:t xml:space="preserve">isu-isu penelitian </w:t>
      </w:r>
      <w:r w:rsidRPr="003B3A9C">
        <w:rPr>
          <w:rFonts w:cstheme="minorHAnsi"/>
          <w:sz w:val="24"/>
          <w:szCs w:val="24"/>
        </w:rPr>
        <w:t>Media Pembelajaran</w:t>
      </w:r>
      <w:r>
        <w:rPr>
          <w:rFonts w:cstheme="minorHAnsi"/>
          <w:sz w:val="24"/>
          <w:szCs w:val="24"/>
        </w:rPr>
        <w:t xml:space="preserve"> biologi</w:t>
      </w:r>
      <w:r w:rsidR="00795577" w:rsidRPr="00A45872">
        <w:rPr>
          <w:rFonts w:cstheme="minorHAnsi"/>
          <w:sz w:val="24"/>
          <w:szCs w:val="24"/>
        </w:rPr>
        <w:t>.</w:t>
      </w:r>
    </w:p>
    <w:p w:rsidR="00795577" w:rsidRPr="00A45872" w:rsidRDefault="00974EF0" w:rsidP="0088278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Menguasai </w:t>
      </w:r>
      <w:r w:rsidR="00794F70">
        <w:rPr>
          <w:rFonts w:cstheme="minorHAnsi"/>
          <w:sz w:val="24"/>
          <w:szCs w:val="24"/>
        </w:rPr>
        <w:t xml:space="preserve">isu-isu penelitian </w:t>
      </w:r>
      <w:r w:rsidRPr="003B3A9C">
        <w:rPr>
          <w:rFonts w:cstheme="minorHAnsi"/>
          <w:sz w:val="24"/>
          <w:szCs w:val="24"/>
        </w:rPr>
        <w:t>Sumber Belajar</w:t>
      </w:r>
      <w:r w:rsidRPr="00A45872">
        <w:rPr>
          <w:rFonts w:cstheme="minorHAnsi"/>
          <w:sz w:val="24"/>
          <w:szCs w:val="24"/>
        </w:rPr>
        <w:t xml:space="preserve"> </w:t>
      </w:r>
      <w:r w:rsidR="00795577" w:rsidRPr="00A45872">
        <w:rPr>
          <w:rFonts w:cstheme="minorHAnsi"/>
          <w:sz w:val="24"/>
          <w:szCs w:val="24"/>
        </w:rPr>
        <w:t>biologi.</w:t>
      </w:r>
    </w:p>
    <w:p w:rsidR="00795577" w:rsidRPr="00A45872" w:rsidRDefault="00795577" w:rsidP="0088278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A45872">
        <w:rPr>
          <w:rFonts w:cstheme="minorHAnsi"/>
          <w:sz w:val="24"/>
          <w:szCs w:val="24"/>
        </w:rPr>
        <w:t xml:space="preserve">Menganalisis </w:t>
      </w:r>
      <w:r w:rsidR="00794F70">
        <w:rPr>
          <w:rFonts w:cstheme="minorHAnsi"/>
          <w:sz w:val="24"/>
          <w:szCs w:val="24"/>
        </w:rPr>
        <w:t xml:space="preserve">isu-isu penelitian </w:t>
      </w:r>
      <w:r w:rsidR="002E6F97">
        <w:rPr>
          <w:rFonts w:cstheme="minorHAnsi"/>
          <w:sz w:val="24"/>
          <w:szCs w:val="24"/>
        </w:rPr>
        <w:t xml:space="preserve">tentang </w:t>
      </w:r>
      <w:r w:rsidR="00050F9C">
        <w:rPr>
          <w:rFonts w:cstheme="minorHAnsi"/>
          <w:sz w:val="24"/>
          <w:szCs w:val="24"/>
        </w:rPr>
        <w:t xml:space="preserve">siswa dan psikologi belajar </w:t>
      </w:r>
      <w:r w:rsidRPr="00A45872">
        <w:rPr>
          <w:rFonts w:cstheme="minorHAnsi"/>
          <w:sz w:val="24"/>
          <w:szCs w:val="24"/>
        </w:rPr>
        <w:t>biologi.</w:t>
      </w:r>
    </w:p>
    <w:p w:rsidR="00A45872" w:rsidRPr="00794F70" w:rsidRDefault="00794F70" w:rsidP="0088278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74EF0">
        <w:rPr>
          <w:rFonts w:cstheme="minorHAnsi"/>
          <w:color w:val="000000" w:themeColor="text1"/>
          <w:sz w:val="24"/>
          <w:szCs w:val="24"/>
        </w:rPr>
        <w:t>Memahami</w:t>
      </w:r>
      <w:r>
        <w:rPr>
          <w:rFonts w:cstheme="minorHAnsi"/>
          <w:color w:val="000000" w:themeColor="text1"/>
          <w:sz w:val="24"/>
          <w:szCs w:val="24"/>
        </w:rPr>
        <w:t xml:space="preserve"> isu-isu penelitian tentang teknologi pembelajaran biologi</w:t>
      </w:r>
      <w:r w:rsidR="00A45872">
        <w:rPr>
          <w:rFonts w:cstheme="minorHAnsi"/>
          <w:sz w:val="24"/>
          <w:szCs w:val="24"/>
        </w:rPr>
        <w:t xml:space="preserve">. </w:t>
      </w:r>
    </w:p>
    <w:p w:rsidR="00794F70" w:rsidRPr="00A45872" w:rsidRDefault="00794F70" w:rsidP="00794F70">
      <w:pPr>
        <w:pStyle w:val="ListParagraph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95577" w:rsidRPr="00A45872" w:rsidRDefault="00F868BE" w:rsidP="00CA4D2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</w:rPr>
        <w:t>Kegiatan Perkuliahan</w:t>
      </w:r>
    </w:p>
    <w:p w:rsidR="0082091D" w:rsidRPr="00A45872" w:rsidRDefault="0082091D" w:rsidP="00CA4D2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3"/>
        <w:gridCol w:w="1797"/>
        <w:gridCol w:w="1843"/>
        <w:gridCol w:w="1275"/>
        <w:gridCol w:w="1694"/>
        <w:gridCol w:w="1879"/>
        <w:gridCol w:w="1247"/>
        <w:gridCol w:w="737"/>
        <w:gridCol w:w="878"/>
        <w:gridCol w:w="929"/>
      </w:tblGrid>
      <w:tr w:rsidR="005813E7" w:rsidRPr="00A45872" w:rsidTr="0057269D">
        <w:trPr>
          <w:trHeight w:val="547"/>
        </w:trPr>
        <w:tc>
          <w:tcPr>
            <w:tcW w:w="863" w:type="dxa"/>
          </w:tcPr>
          <w:p w:rsidR="001D7A19" w:rsidRPr="00A45872" w:rsidRDefault="000F1728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Pertemuan ke:</w:t>
            </w:r>
          </w:p>
        </w:tc>
        <w:tc>
          <w:tcPr>
            <w:tcW w:w="1797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Capaian Pembelajaran</w:t>
            </w:r>
          </w:p>
        </w:tc>
        <w:tc>
          <w:tcPr>
            <w:tcW w:w="1843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Bahan Kajian</w:t>
            </w:r>
          </w:p>
        </w:tc>
        <w:tc>
          <w:tcPr>
            <w:tcW w:w="1275" w:type="dxa"/>
          </w:tcPr>
          <w:p w:rsidR="001D7A19" w:rsidRPr="00A45872" w:rsidRDefault="001D7A19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Model</w:t>
            </w:r>
            <w:r w:rsidR="000F1728" w:rsidRPr="00A45872">
              <w:rPr>
                <w:rFonts w:cstheme="minorHAnsi"/>
                <w:b/>
                <w:sz w:val="24"/>
                <w:szCs w:val="24"/>
              </w:rPr>
              <w:t xml:space="preserve"> Pembelajaran</w:t>
            </w:r>
          </w:p>
        </w:tc>
        <w:tc>
          <w:tcPr>
            <w:tcW w:w="1694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Pengalaman Pembelajaran</w:t>
            </w:r>
          </w:p>
        </w:tc>
        <w:tc>
          <w:tcPr>
            <w:tcW w:w="1879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Indik</w:t>
            </w:r>
            <w:r w:rsidR="001D7A19" w:rsidRPr="00A45872">
              <w:rPr>
                <w:rFonts w:cstheme="minorHAnsi"/>
                <w:b/>
                <w:sz w:val="24"/>
                <w:szCs w:val="24"/>
              </w:rPr>
              <w:t>ator</w:t>
            </w:r>
          </w:p>
        </w:tc>
        <w:tc>
          <w:tcPr>
            <w:tcW w:w="1247" w:type="dxa"/>
          </w:tcPr>
          <w:p w:rsidR="001D7A19" w:rsidRPr="00A45872" w:rsidRDefault="001D7A19" w:rsidP="00B174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Te</w:t>
            </w:r>
            <w:r w:rsidR="00B17470" w:rsidRPr="00A45872">
              <w:rPr>
                <w:rFonts w:cstheme="minorHAnsi"/>
                <w:b/>
                <w:sz w:val="24"/>
                <w:szCs w:val="24"/>
              </w:rPr>
              <w:t>knik</w:t>
            </w:r>
          </w:p>
        </w:tc>
        <w:tc>
          <w:tcPr>
            <w:tcW w:w="737" w:type="dxa"/>
          </w:tcPr>
          <w:p w:rsidR="001D7A19" w:rsidRPr="00A45872" w:rsidRDefault="00B17470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Bo</w:t>
            </w:r>
            <w:r w:rsidR="00401D8B">
              <w:rPr>
                <w:rFonts w:cstheme="minorHAnsi"/>
                <w:b/>
                <w:sz w:val="24"/>
                <w:szCs w:val="24"/>
              </w:rPr>
              <w:t>-</w:t>
            </w:r>
            <w:r w:rsidRPr="00A45872">
              <w:rPr>
                <w:rFonts w:cstheme="minorHAnsi"/>
                <w:b/>
                <w:sz w:val="24"/>
                <w:szCs w:val="24"/>
              </w:rPr>
              <w:t>bot</w:t>
            </w:r>
          </w:p>
        </w:tc>
        <w:tc>
          <w:tcPr>
            <w:tcW w:w="878" w:type="dxa"/>
          </w:tcPr>
          <w:p w:rsidR="001D7A19" w:rsidRPr="00A45872" w:rsidRDefault="00B17470" w:rsidP="006029AE">
            <w:pPr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Waktu</w:t>
            </w:r>
          </w:p>
        </w:tc>
        <w:tc>
          <w:tcPr>
            <w:tcW w:w="929" w:type="dxa"/>
          </w:tcPr>
          <w:p w:rsidR="001D7A19" w:rsidRPr="00A45872" w:rsidRDefault="001D7A19" w:rsidP="006029AE">
            <w:pPr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Reference</w:t>
            </w:r>
          </w:p>
        </w:tc>
      </w:tr>
      <w:tr w:rsidR="005813E7" w:rsidRPr="00A45872" w:rsidTr="0057269D">
        <w:tc>
          <w:tcPr>
            <w:tcW w:w="863" w:type="dxa"/>
          </w:tcPr>
          <w:p w:rsidR="001D7A19" w:rsidRPr="00A45872" w:rsidRDefault="001D7A19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1-2</w:t>
            </w:r>
          </w:p>
        </w:tc>
        <w:tc>
          <w:tcPr>
            <w:tcW w:w="1797" w:type="dxa"/>
          </w:tcPr>
          <w:p w:rsidR="001D7A19" w:rsidRPr="00A45872" w:rsidRDefault="00794F70" w:rsidP="00CA4D27">
            <w:pPr>
              <w:rPr>
                <w:rFonts w:cstheme="minorHAnsi"/>
                <w:sz w:val="24"/>
                <w:szCs w:val="24"/>
              </w:rPr>
            </w:pPr>
            <w:r w:rsidRPr="003B3A9C">
              <w:rPr>
                <w:rFonts w:cstheme="minorHAnsi"/>
                <w:color w:val="000000" w:themeColor="text1"/>
                <w:sz w:val="24"/>
                <w:szCs w:val="24"/>
              </w:rPr>
              <w:t xml:space="preserve">Memahami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ruang lingkup penelitian </w:t>
            </w:r>
            <w:r w:rsidRPr="003B3A9C">
              <w:rPr>
                <w:rFonts w:cstheme="minorHAnsi"/>
                <w:color w:val="000000" w:themeColor="text1"/>
                <w:sz w:val="24"/>
                <w:szCs w:val="24"/>
              </w:rPr>
              <w:t>Pendidikan Biologi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D7A19" w:rsidRDefault="0057269D" w:rsidP="009909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Isu dan tren </w:t>
            </w:r>
            <w:r w:rsidR="0099096F">
              <w:rPr>
                <w:rFonts w:cstheme="minorHAnsi"/>
                <w:sz w:val="24"/>
                <w:szCs w:val="24"/>
              </w:rPr>
              <w:t xml:space="preserve">terkait </w:t>
            </w:r>
            <w:r w:rsidR="000F1728" w:rsidRPr="00A45872">
              <w:rPr>
                <w:rFonts w:cstheme="minorHAnsi"/>
                <w:sz w:val="24"/>
                <w:szCs w:val="24"/>
              </w:rPr>
              <w:t xml:space="preserve">Pendidikan Biologi </w:t>
            </w:r>
          </w:p>
          <w:p w:rsidR="0057269D" w:rsidRPr="00A45872" w:rsidRDefault="0057269D" w:rsidP="009909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7A19" w:rsidRPr="00A45872" w:rsidRDefault="001D7A19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Group Discussion</w:t>
            </w:r>
          </w:p>
        </w:tc>
        <w:tc>
          <w:tcPr>
            <w:tcW w:w="1694" w:type="dxa"/>
          </w:tcPr>
          <w:p w:rsidR="001D7A19" w:rsidRPr="00A45872" w:rsidRDefault="000F1728" w:rsidP="00526E8D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Membaca artikel dan diskusi</w:t>
            </w:r>
          </w:p>
        </w:tc>
        <w:tc>
          <w:tcPr>
            <w:tcW w:w="1879" w:type="dxa"/>
          </w:tcPr>
          <w:p w:rsidR="001D7A19" w:rsidRPr="00A45872" w:rsidRDefault="000F1728" w:rsidP="000F1728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Mengidentifikasi 4 komponen Pendidikan  Biologi</w:t>
            </w:r>
          </w:p>
        </w:tc>
        <w:tc>
          <w:tcPr>
            <w:tcW w:w="1247" w:type="dxa"/>
          </w:tcPr>
          <w:p w:rsidR="001D7A19" w:rsidRPr="00A45872" w:rsidRDefault="005813E7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Quiz</w:t>
            </w:r>
          </w:p>
        </w:tc>
        <w:tc>
          <w:tcPr>
            <w:tcW w:w="737" w:type="dxa"/>
          </w:tcPr>
          <w:p w:rsidR="001D7A19" w:rsidRPr="00A45872" w:rsidRDefault="004427EA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10</w:t>
            </w:r>
            <w:r w:rsidR="008A5473" w:rsidRPr="00A45872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1D7A19" w:rsidRPr="00A45872" w:rsidRDefault="005813E7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5813E7" w:rsidRPr="00A45872" w:rsidRDefault="005813E7" w:rsidP="00B0703F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A</w:t>
            </w:r>
            <w:r w:rsidR="00B0703F" w:rsidRPr="00A45872">
              <w:rPr>
                <w:rFonts w:cstheme="minorHAnsi"/>
                <w:sz w:val="24"/>
                <w:szCs w:val="24"/>
              </w:rPr>
              <w:t xml:space="preserve">, </w:t>
            </w:r>
            <w:r w:rsidRPr="00A45872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B0703F" w:rsidRPr="00A45872" w:rsidTr="0057269D">
        <w:tc>
          <w:tcPr>
            <w:tcW w:w="863" w:type="dxa"/>
            <w:tcBorders>
              <w:bottom w:val="single" w:sz="4" w:space="0" w:color="auto"/>
            </w:tcBorders>
          </w:tcPr>
          <w:p w:rsidR="00B0703F" w:rsidRPr="00A45872" w:rsidRDefault="0099096F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3-4</w:t>
            </w:r>
          </w:p>
          <w:p w:rsidR="00B0703F" w:rsidRPr="00A45872" w:rsidRDefault="00B0703F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C157AE" w:rsidRPr="00794F70" w:rsidRDefault="00C157AE" w:rsidP="00C157AE">
            <w:pPr>
              <w:rPr>
                <w:lang w:bidi="en-US"/>
              </w:rPr>
            </w:pPr>
            <w:r w:rsidRPr="00794F70">
              <w:rPr>
                <w:rFonts w:cstheme="minorHAnsi"/>
                <w:color w:val="000000" w:themeColor="text1"/>
                <w:sz w:val="24"/>
                <w:szCs w:val="24"/>
              </w:rPr>
              <w:t xml:space="preserve">Memahami isu-isu penelitian tentang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siswa dan belajarnya</w:t>
            </w:r>
          </w:p>
          <w:p w:rsidR="00B0703F" w:rsidRPr="00384E04" w:rsidRDefault="00B0703F" w:rsidP="00384E04">
            <w:pPr>
              <w:pStyle w:val="Heading5"/>
              <w:keepLines w:val="0"/>
              <w:spacing w:before="0"/>
              <w:jc w:val="both"/>
              <w:outlineLvl w:val="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C157AE" w:rsidRDefault="0057269D" w:rsidP="00C157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Isu dan tren terkait </w:t>
            </w:r>
            <w:r w:rsidR="00C157AE">
              <w:rPr>
                <w:rFonts w:cstheme="minorHAnsi"/>
                <w:sz w:val="24"/>
                <w:szCs w:val="24"/>
              </w:rPr>
              <w:t>dengan siswa, brain-based learning, neuroscience, metacognition</w:t>
            </w:r>
          </w:p>
          <w:p w:rsidR="0057269D" w:rsidRPr="00A45872" w:rsidRDefault="0057269D" w:rsidP="00C157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03F" w:rsidRPr="00A45872" w:rsidRDefault="00C157AE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Group Discussion</w:t>
            </w:r>
          </w:p>
        </w:tc>
        <w:tc>
          <w:tcPr>
            <w:tcW w:w="1694" w:type="dxa"/>
          </w:tcPr>
          <w:p w:rsidR="00B0703F" w:rsidRPr="00A45872" w:rsidRDefault="00C157AE" w:rsidP="00C157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Mengkaji penelitian terkait cognition and metacognition</w:t>
            </w:r>
          </w:p>
        </w:tc>
        <w:tc>
          <w:tcPr>
            <w:tcW w:w="1879" w:type="dxa"/>
          </w:tcPr>
          <w:p w:rsidR="00B0703F" w:rsidRPr="00A45872" w:rsidRDefault="00384E04" w:rsidP="00C157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Laporan hasil </w:t>
            </w:r>
            <w:r w:rsidR="00C157AE">
              <w:rPr>
                <w:rFonts w:cstheme="minorHAnsi"/>
                <w:sz w:val="24"/>
                <w:szCs w:val="24"/>
              </w:rPr>
              <w:t xml:space="preserve">kajian ttg </w:t>
            </w:r>
            <w:r w:rsidR="00C157AE">
              <w:rPr>
                <w:rFonts w:cstheme="minorHAnsi"/>
                <w:color w:val="000000" w:themeColor="text1"/>
                <w:sz w:val="24"/>
                <w:szCs w:val="24"/>
              </w:rPr>
              <w:t>siswa dan belajarnya</w:t>
            </w:r>
          </w:p>
        </w:tc>
        <w:tc>
          <w:tcPr>
            <w:tcW w:w="1247" w:type="dxa"/>
          </w:tcPr>
          <w:p w:rsidR="00B0703F" w:rsidRDefault="00B0703F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Penilaian produk (Laporan)</w:t>
            </w:r>
          </w:p>
          <w:p w:rsidR="0057269D" w:rsidRPr="00A45872" w:rsidRDefault="0057269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Dan presentasi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B0703F" w:rsidRPr="00A45872" w:rsidRDefault="00384E04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0703F" w:rsidRPr="00A45872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</w:tcPr>
          <w:p w:rsidR="00B0703F" w:rsidRPr="00A45872" w:rsidRDefault="00B0703F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B0703F" w:rsidRPr="00A45872" w:rsidRDefault="00B0703F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C, E</w:t>
            </w:r>
            <w:r w:rsidR="00A37FAF">
              <w:rPr>
                <w:rFonts w:cstheme="minorHAnsi"/>
                <w:sz w:val="24"/>
                <w:szCs w:val="24"/>
              </w:rPr>
              <w:t>, J</w:t>
            </w:r>
          </w:p>
        </w:tc>
      </w:tr>
      <w:tr w:rsidR="00C157AE" w:rsidRPr="00A45872" w:rsidTr="0057269D">
        <w:tc>
          <w:tcPr>
            <w:tcW w:w="863" w:type="dxa"/>
            <w:tcBorders>
              <w:bottom w:val="single" w:sz="4" w:space="0" w:color="auto"/>
            </w:tcBorders>
          </w:tcPr>
          <w:p w:rsidR="00C157AE" w:rsidRPr="00A45872" w:rsidRDefault="00C157AE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5-6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C157AE" w:rsidRPr="00794F70" w:rsidRDefault="00C157AE" w:rsidP="00C157AE">
            <w:pPr>
              <w:rPr>
                <w:lang w:bidi="en-US"/>
              </w:rPr>
            </w:pPr>
            <w:r w:rsidRPr="00794F70">
              <w:rPr>
                <w:rFonts w:cstheme="minorHAnsi"/>
                <w:color w:val="000000" w:themeColor="text1"/>
                <w:sz w:val="24"/>
                <w:szCs w:val="24"/>
              </w:rPr>
              <w:t>Memahami isu-isu penelitian tentang program penyiapan guru biologi</w:t>
            </w:r>
          </w:p>
          <w:p w:rsidR="00C157AE" w:rsidRPr="00384E04" w:rsidRDefault="00C157AE" w:rsidP="00C157AE">
            <w:pPr>
              <w:pStyle w:val="Heading5"/>
              <w:keepLines w:val="0"/>
              <w:spacing w:before="0"/>
              <w:jc w:val="both"/>
              <w:outlineLvl w:val="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C157AE" w:rsidRPr="00A45872" w:rsidRDefault="00C157AE" w:rsidP="005726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Isu</w:t>
            </w:r>
            <w:r w:rsidR="0057269D">
              <w:rPr>
                <w:rFonts w:cstheme="minorHAnsi"/>
                <w:sz w:val="24"/>
                <w:szCs w:val="24"/>
              </w:rPr>
              <w:t xml:space="preserve"> dan tren</w:t>
            </w:r>
            <w:r>
              <w:rPr>
                <w:rFonts w:cstheme="minorHAnsi"/>
                <w:sz w:val="24"/>
                <w:szCs w:val="24"/>
              </w:rPr>
              <w:t xml:space="preserve"> terkait dengan Teacher Professional Development</w:t>
            </w:r>
          </w:p>
        </w:tc>
        <w:tc>
          <w:tcPr>
            <w:tcW w:w="1275" w:type="dxa"/>
          </w:tcPr>
          <w:p w:rsidR="00C157AE" w:rsidRPr="00A45872" w:rsidRDefault="00C157AE" w:rsidP="00C157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Group Investigation</w:t>
            </w:r>
          </w:p>
        </w:tc>
        <w:tc>
          <w:tcPr>
            <w:tcW w:w="1694" w:type="dxa"/>
          </w:tcPr>
          <w:p w:rsidR="00C157AE" w:rsidRPr="00A45872" w:rsidRDefault="00C157AE" w:rsidP="00C157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Mengkaji kebijakan ttg guru biologi dan kompetensinya</w:t>
            </w:r>
          </w:p>
        </w:tc>
        <w:tc>
          <w:tcPr>
            <w:tcW w:w="1879" w:type="dxa"/>
          </w:tcPr>
          <w:p w:rsidR="00C157AE" w:rsidRPr="00A45872" w:rsidRDefault="00C157AE" w:rsidP="00C157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Laporan hasil kajian ttg kebijakan terkait guru dan kompetensinya</w:t>
            </w:r>
          </w:p>
        </w:tc>
        <w:tc>
          <w:tcPr>
            <w:tcW w:w="1247" w:type="dxa"/>
          </w:tcPr>
          <w:p w:rsidR="0057269D" w:rsidRDefault="0057269D" w:rsidP="0057269D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Penilaian produk (Laporan)</w:t>
            </w:r>
          </w:p>
          <w:p w:rsidR="00C157AE" w:rsidRPr="00A45872" w:rsidRDefault="0057269D" w:rsidP="005726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Dan presentasi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157AE" w:rsidRPr="00A45872" w:rsidRDefault="00C157AE" w:rsidP="00C157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A45872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C157AE" w:rsidRPr="00A45872" w:rsidRDefault="00C157AE" w:rsidP="00C157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C157AE" w:rsidRPr="00A45872" w:rsidRDefault="00C157AE" w:rsidP="00C157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C, E</w:t>
            </w:r>
            <w:r w:rsidR="00A37FAF">
              <w:rPr>
                <w:rFonts w:cstheme="minorHAnsi"/>
                <w:sz w:val="24"/>
                <w:szCs w:val="24"/>
              </w:rPr>
              <w:t>, J</w:t>
            </w:r>
          </w:p>
        </w:tc>
      </w:tr>
      <w:tr w:rsidR="00384E04" w:rsidRPr="00A45872" w:rsidTr="0057269D">
        <w:trPr>
          <w:trHeight w:val="1743"/>
        </w:trPr>
        <w:tc>
          <w:tcPr>
            <w:tcW w:w="863" w:type="dxa"/>
            <w:tcBorders>
              <w:top w:val="single" w:sz="4" w:space="0" w:color="auto"/>
            </w:tcBorders>
          </w:tcPr>
          <w:p w:rsidR="00384E04" w:rsidRPr="00A45872" w:rsidRDefault="00384E04" w:rsidP="009909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7-</w:t>
            </w:r>
            <w:r w:rsidR="00794F70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794F70" w:rsidRPr="00794F70" w:rsidRDefault="00794F70" w:rsidP="00794F7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94F70">
              <w:rPr>
                <w:rFonts w:cstheme="minorHAnsi"/>
                <w:color w:val="000000" w:themeColor="text1"/>
                <w:sz w:val="24"/>
                <w:szCs w:val="24"/>
              </w:rPr>
              <w:t>Memahami isu-isu penelitian tentang materi/bahan ajar biologi</w:t>
            </w:r>
            <w:r w:rsidR="0057269D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concept map</w:t>
            </w:r>
            <w:r w:rsidRPr="00794F70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384E04" w:rsidRPr="00A45872" w:rsidRDefault="00384E04" w:rsidP="00B43A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269D" w:rsidRDefault="0057269D" w:rsidP="009909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Isu dan tren bahan ajar biologi dan concept map</w:t>
            </w:r>
          </w:p>
          <w:p w:rsidR="00384E04" w:rsidRPr="00A45872" w:rsidRDefault="00384E04" w:rsidP="009909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E04" w:rsidRPr="00A45872" w:rsidRDefault="0057269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Group Investigation</w:t>
            </w:r>
          </w:p>
        </w:tc>
        <w:tc>
          <w:tcPr>
            <w:tcW w:w="1694" w:type="dxa"/>
          </w:tcPr>
          <w:p w:rsidR="00384E04" w:rsidRPr="00A45872" w:rsidRDefault="0057269D" w:rsidP="005726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Mengkaji isu dan tren penelitian biologi </w:t>
            </w:r>
          </w:p>
        </w:tc>
        <w:tc>
          <w:tcPr>
            <w:tcW w:w="1879" w:type="dxa"/>
          </w:tcPr>
          <w:p w:rsidR="00384E04" w:rsidRPr="00A45872" w:rsidRDefault="0057269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Laporan hasil kajian ttg isu dan tren tentang penelitian biologi</w:t>
            </w:r>
          </w:p>
        </w:tc>
        <w:tc>
          <w:tcPr>
            <w:tcW w:w="1247" w:type="dxa"/>
          </w:tcPr>
          <w:p w:rsidR="0057269D" w:rsidRDefault="0057269D" w:rsidP="0057269D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Penilaian produk (Laporan)</w:t>
            </w:r>
          </w:p>
          <w:p w:rsidR="00384E04" w:rsidRPr="00A45872" w:rsidRDefault="0057269D" w:rsidP="005726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Dan presentasi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384E04" w:rsidRPr="00A45872" w:rsidRDefault="0057269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878" w:type="dxa"/>
          </w:tcPr>
          <w:p w:rsidR="00384E04" w:rsidRPr="00A45872" w:rsidRDefault="00401D8B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84E04" w:rsidRPr="00A45872">
              <w:rPr>
                <w:rFonts w:cstheme="minorHAnsi"/>
                <w:sz w:val="24"/>
                <w:szCs w:val="24"/>
              </w:rPr>
              <w:t>00’</w:t>
            </w:r>
          </w:p>
        </w:tc>
        <w:tc>
          <w:tcPr>
            <w:tcW w:w="929" w:type="dxa"/>
          </w:tcPr>
          <w:p w:rsidR="00384E04" w:rsidRPr="00A45872" w:rsidRDefault="00384E04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C</w:t>
            </w:r>
            <w:r w:rsidR="00A37FAF">
              <w:rPr>
                <w:rFonts w:cstheme="minorHAnsi"/>
                <w:sz w:val="24"/>
                <w:szCs w:val="24"/>
              </w:rPr>
              <w:t>, H, I</w:t>
            </w:r>
          </w:p>
        </w:tc>
      </w:tr>
      <w:tr w:rsidR="00F166FC" w:rsidRPr="00A45872" w:rsidTr="0057269D">
        <w:tc>
          <w:tcPr>
            <w:tcW w:w="863" w:type="dxa"/>
            <w:tcBorders>
              <w:bottom w:val="single" w:sz="4" w:space="0" w:color="auto"/>
            </w:tcBorders>
          </w:tcPr>
          <w:p w:rsidR="00F166FC" w:rsidRDefault="00794F70" w:rsidP="00794F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9-</w:t>
            </w:r>
            <w:r w:rsidR="0099096F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794F70" w:rsidRPr="00794F70" w:rsidRDefault="00794F70" w:rsidP="00794F7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94F70">
              <w:rPr>
                <w:rFonts w:cstheme="minorHAnsi"/>
                <w:sz w:val="24"/>
                <w:szCs w:val="24"/>
              </w:rPr>
              <w:t>Menguasai isu-isu penelitian Media Pembelajaran biologi.</w:t>
            </w:r>
          </w:p>
          <w:p w:rsidR="00F166FC" w:rsidRPr="00A45872" w:rsidRDefault="00F166FC" w:rsidP="00794F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66FC" w:rsidRPr="00A45872" w:rsidRDefault="0057269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Isu dan tren media pembelajaran biologi</w:t>
            </w:r>
          </w:p>
        </w:tc>
        <w:tc>
          <w:tcPr>
            <w:tcW w:w="1275" w:type="dxa"/>
          </w:tcPr>
          <w:p w:rsidR="00F166FC" w:rsidRPr="00A45872" w:rsidRDefault="0057269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Group Investigation</w:t>
            </w:r>
          </w:p>
        </w:tc>
        <w:tc>
          <w:tcPr>
            <w:tcW w:w="1694" w:type="dxa"/>
          </w:tcPr>
          <w:p w:rsidR="00F166FC" w:rsidRPr="00A45872" w:rsidRDefault="0057269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Mengkaji isu dan tren media pembelajaran biologi</w:t>
            </w:r>
          </w:p>
        </w:tc>
        <w:tc>
          <w:tcPr>
            <w:tcW w:w="1879" w:type="dxa"/>
          </w:tcPr>
          <w:p w:rsidR="00F166FC" w:rsidRPr="00A45872" w:rsidRDefault="0057269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Laporan hasil kajian ttg isu dan tren media pembelajaran biologi</w:t>
            </w:r>
          </w:p>
        </w:tc>
        <w:tc>
          <w:tcPr>
            <w:tcW w:w="1247" w:type="dxa"/>
          </w:tcPr>
          <w:p w:rsidR="0057269D" w:rsidRDefault="0057269D" w:rsidP="0057269D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Penilaian produk (Laporan)</w:t>
            </w:r>
          </w:p>
          <w:p w:rsidR="00F166FC" w:rsidRPr="00A45872" w:rsidRDefault="0057269D" w:rsidP="005726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Dan presentasi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166FC" w:rsidRPr="00A45872" w:rsidRDefault="0057269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878" w:type="dxa"/>
          </w:tcPr>
          <w:p w:rsidR="00F166FC" w:rsidRPr="00A45872" w:rsidRDefault="00401D8B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166FC" w:rsidRPr="00A45872">
              <w:rPr>
                <w:rFonts w:cstheme="minorHAnsi"/>
                <w:sz w:val="24"/>
                <w:szCs w:val="24"/>
              </w:rPr>
              <w:t>00’</w:t>
            </w:r>
          </w:p>
        </w:tc>
        <w:tc>
          <w:tcPr>
            <w:tcW w:w="929" w:type="dxa"/>
          </w:tcPr>
          <w:p w:rsidR="00F166FC" w:rsidRPr="00A45872" w:rsidRDefault="00F166FC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A</w:t>
            </w:r>
            <w:r w:rsidR="00A37FAF">
              <w:rPr>
                <w:rFonts w:cstheme="minorHAnsi"/>
                <w:sz w:val="24"/>
                <w:szCs w:val="24"/>
              </w:rPr>
              <w:t>, C, H, I</w:t>
            </w:r>
          </w:p>
        </w:tc>
      </w:tr>
      <w:tr w:rsidR="00794F70" w:rsidRPr="00A45872" w:rsidTr="0057269D">
        <w:tc>
          <w:tcPr>
            <w:tcW w:w="863" w:type="dxa"/>
            <w:tcBorders>
              <w:bottom w:val="single" w:sz="4" w:space="0" w:color="auto"/>
            </w:tcBorders>
          </w:tcPr>
          <w:p w:rsidR="00794F70" w:rsidRDefault="00794F70" w:rsidP="00794F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11-12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794F70" w:rsidRPr="00794F70" w:rsidRDefault="00794F70" w:rsidP="00C157A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94F70">
              <w:rPr>
                <w:rFonts w:cstheme="minorHAnsi"/>
                <w:sz w:val="24"/>
                <w:szCs w:val="24"/>
              </w:rPr>
              <w:t>Menguasai isu-isu penelitian Sumber Belajar biologi.</w:t>
            </w:r>
          </w:p>
          <w:p w:rsidR="00794F70" w:rsidRPr="00A45872" w:rsidRDefault="00794F70" w:rsidP="00C157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F70" w:rsidRPr="00A45872" w:rsidRDefault="0057269D" w:rsidP="005726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Isu dan tren sumber belajar biologi, learning centre </w:t>
            </w:r>
            <w:r w:rsidR="00794F70" w:rsidRPr="00A45872">
              <w:rPr>
                <w:rFonts w:cstheme="minorHAnsi"/>
                <w:sz w:val="24"/>
                <w:szCs w:val="24"/>
              </w:rPr>
              <w:t>biologi</w:t>
            </w:r>
          </w:p>
        </w:tc>
        <w:tc>
          <w:tcPr>
            <w:tcW w:w="1275" w:type="dxa"/>
          </w:tcPr>
          <w:p w:rsidR="00794F70" w:rsidRPr="00A45872" w:rsidRDefault="0057269D" w:rsidP="00C157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Group Investigation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794F70" w:rsidRPr="00A45872" w:rsidRDefault="0057269D" w:rsidP="00C157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Mengkaji isu dan tren </w:t>
            </w:r>
            <w:r w:rsidRPr="00794F70">
              <w:rPr>
                <w:rFonts w:cstheme="minorHAnsi"/>
                <w:sz w:val="24"/>
                <w:szCs w:val="24"/>
              </w:rPr>
              <w:t>Sumber Belajar biologi.</w:t>
            </w:r>
          </w:p>
        </w:tc>
        <w:tc>
          <w:tcPr>
            <w:tcW w:w="1879" w:type="dxa"/>
          </w:tcPr>
          <w:p w:rsidR="00794F70" w:rsidRPr="00A45872" w:rsidRDefault="0057269D" w:rsidP="00C157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Laporan hasil kajian ttg isu dan tren </w:t>
            </w:r>
            <w:r w:rsidRPr="00794F70">
              <w:rPr>
                <w:rFonts w:cstheme="minorHAnsi"/>
                <w:sz w:val="24"/>
                <w:szCs w:val="24"/>
              </w:rPr>
              <w:t>Sumber Belajar biologi.</w:t>
            </w:r>
          </w:p>
        </w:tc>
        <w:tc>
          <w:tcPr>
            <w:tcW w:w="1247" w:type="dxa"/>
          </w:tcPr>
          <w:p w:rsidR="0057269D" w:rsidRDefault="0057269D" w:rsidP="0057269D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Penilaian produk (Laporan)</w:t>
            </w:r>
          </w:p>
          <w:p w:rsidR="00794F70" w:rsidRPr="00A45872" w:rsidRDefault="0057269D" w:rsidP="005726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Dan presentasi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94F70" w:rsidRPr="00A45872" w:rsidRDefault="0057269D" w:rsidP="00C157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878" w:type="dxa"/>
          </w:tcPr>
          <w:p w:rsidR="00794F70" w:rsidRPr="00A45872" w:rsidRDefault="00794F70" w:rsidP="00C157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A45872">
              <w:rPr>
                <w:rFonts w:cstheme="minorHAnsi"/>
                <w:sz w:val="24"/>
                <w:szCs w:val="24"/>
              </w:rPr>
              <w:t>00’</w:t>
            </w:r>
          </w:p>
        </w:tc>
        <w:tc>
          <w:tcPr>
            <w:tcW w:w="929" w:type="dxa"/>
          </w:tcPr>
          <w:p w:rsidR="00794F70" w:rsidRPr="00A45872" w:rsidRDefault="00A37FAF" w:rsidP="00A37F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A, </w:t>
            </w:r>
            <w:r w:rsidR="00794F70" w:rsidRPr="00A45872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794F70" w:rsidRPr="00A45872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794F70" w:rsidRPr="00A45872" w:rsidTr="0057269D"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794F70" w:rsidRPr="00A45872" w:rsidRDefault="00794F70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13-14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794F70" w:rsidRPr="00794F70" w:rsidRDefault="00794F70" w:rsidP="00794F7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94F70">
              <w:rPr>
                <w:rFonts w:cstheme="minorHAnsi"/>
                <w:sz w:val="24"/>
                <w:szCs w:val="24"/>
              </w:rPr>
              <w:t xml:space="preserve">Menganalisis isu-isu penelitian </w:t>
            </w:r>
            <w:r w:rsidRPr="00794F70">
              <w:rPr>
                <w:rFonts w:cstheme="minorHAnsi"/>
                <w:sz w:val="24"/>
                <w:szCs w:val="24"/>
              </w:rPr>
              <w:lastRenderedPageBreak/>
              <w:t xml:space="preserve">tentang </w:t>
            </w:r>
            <w:r w:rsidR="0057269D">
              <w:rPr>
                <w:rFonts w:cstheme="minorHAnsi"/>
                <w:sz w:val="24"/>
                <w:szCs w:val="24"/>
              </w:rPr>
              <w:t>kurikulum biologi</w:t>
            </w:r>
          </w:p>
          <w:p w:rsidR="00794F70" w:rsidRPr="00A45872" w:rsidRDefault="00794F70" w:rsidP="00B43A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7AE" w:rsidRDefault="00A37FAF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Kurikulum 2013,</w:t>
            </w:r>
          </w:p>
          <w:p w:rsidR="00A37FAF" w:rsidRDefault="00A37FAF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NGSS</w:t>
            </w:r>
          </w:p>
          <w:p w:rsidR="00A37FAF" w:rsidRPr="00A45872" w:rsidRDefault="00A37FAF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STEM</w:t>
            </w:r>
          </w:p>
        </w:tc>
        <w:tc>
          <w:tcPr>
            <w:tcW w:w="1275" w:type="dxa"/>
          </w:tcPr>
          <w:p w:rsidR="00794F70" w:rsidRPr="00A45872" w:rsidRDefault="00A37FAF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Group Investigation</w:t>
            </w:r>
          </w:p>
        </w:tc>
        <w:tc>
          <w:tcPr>
            <w:tcW w:w="1694" w:type="dxa"/>
          </w:tcPr>
          <w:p w:rsidR="00794F70" w:rsidRPr="00A45872" w:rsidRDefault="00A37FAF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Mengkaji isu dan tren pengembanga</w:t>
            </w:r>
            <w:r>
              <w:rPr>
                <w:rFonts w:cstheme="minorHAnsi"/>
                <w:sz w:val="24"/>
                <w:szCs w:val="24"/>
              </w:rPr>
              <w:lastRenderedPageBreak/>
              <w:t>n  kurikulum</w:t>
            </w:r>
          </w:p>
        </w:tc>
        <w:tc>
          <w:tcPr>
            <w:tcW w:w="1879" w:type="dxa"/>
          </w:tcPr>
          <w:p w:rsidR="00794F70" w:rsidRPr="00A45872" w:rsidRDefault="00A37FAF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Laporan hasil kajian ttg isu dan tren ttg </w:t>
            </w:r>
            <w:r>
              <w:rPr>
                <w:rFonts w:cstheme="minorHAnsi"/>
                <w:sz w:val="24"/>
                <w:szCs w:val="24"/>
              </w:rPr>
              <w:lastRenderedPageBreak/>
              <w:t>kurikulum</w:t>
            </w:r>
          </w:p>
        </w:tc>
        <w:tc>
          <w:tcPr>
            <w:tcW w:w="1247" w:type="dxa"/>
          </w:tcPr>
          <w:p w:rsidR="00A37FAF" w:rsidRDefault="00A37FAF" w:rsidP="00A37FAF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lastRenderedPageBreak/>
              <w:t>Penilaian produk (Laporan)</w:t>
            </w:r>
          </w:p>
          <w:p w:rsidR="00794F70" w:rsidRPr="00A45872" w:rsidRDefault="00A37FAF" w:rsidP="00A37F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Dan presentasi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794F70" w:rsidRPr="00A45872" w:rsidRDefault="00A37FAF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10%</w:t>
            </w:r>
          </w:p>
        </w:tc>
        <w:tc>
          <w:tcPr>
            <w:tcW w:w="878" w:type="dxa"/>
          </w:tcPr>
          <w:p w:rsidR="00794F70" w:rsidRPr="00A45872" w:rsidRDefault="00A37FAF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794F70" w:rsidRPr="00A45872" w:rsidRDefault="00A37FAF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C, F, G</w:t>
            </w:r>
          </w:p>
        </w:tc>
      </w:tr>
      <w:tr w:rsidR="00794F70" w:rsidRPr="00A45872" w:rsidTr="0057269D">
        <w:tc>
          <w:tcPr>
            <w:tcW w:w="863" w:type="dxa"/>
          </w:tcPr>
          <w:p w:rsidR="00794F70" w:rsidRPr="00A45872" w:rsidRDefault="00794F70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797" w:type="dxa"/>
          </w:tcPr>
          <w:p w:rsidR="00794F70" w:rsidRPr="00794F70" w:rsidRDefault="00794F70" w:rsidP="00794F7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94F70">
              <w:rPr>
                <w:rFonts w:cstheme="minorHAnsi"/>
                <w:color w:val="000000" w:themeColor="text1"/>
                <w:sz w:val="24"/>
                <w:szCs w:val="24"/>
              </w:rPr>
              <w:t>Memahami isu-isu penelitian tentang teknologi pembelajaran biologi</w:t>
            </w:r>
            <w:r w:rsidRPr="00794F70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794F70" w:rsidRPr="00A45872" w:rsidRDefault="00794F70" w:rsidP="004427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F70" w:rsidRDefault="00794F70" w:rsidP="008A5473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Desain Sistem instruksional</w:t>
            </w:r>
            <w:r w:rsidR="00A37FAF">
              <w:rPr>
                <w:rFonts w:cstheme="minorHAnsi"/>
                <w:sz w:val="24"/>
                <w:szCs w:val="24"/>
              </w:rPr>
              <w:t>,</w:t>
            </w:r>
          </w:p>
          <w:p w:rsidR="00A37FAF" w:rsidRPr="00A45872" w:rsidRDefault="00A37FAF" w:rsidP="008A54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Pemanfaatan ICT,</w:t>
            </w:r>
          </w:p>
        </w:tc>
        <w:tc>
          <w:tcPr>
            <w:tcW w:w="1275" w:type="dxa"/>
          </w:tcPr>
          <w:p w:rsidR="00794F70" w:rsidRPr="00A45872" w:rsidRDefault="00A37FAF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Group Investigation</w:t>
            </w:r>
          </w:p>
        </w:tc>
        <w:tc>
          <w:tcPr>
            <w:tcW w:w="1694" w:type="dxa"/>
          </w:tcPr>
          <w:p w:rsidR="00794F70" w:rsidRPr="00A45872" w:rsidRDefault="00A37FAF" w:rsidP="00A37F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Mengkaji isu dan tren ttg</w:t>
            </w:r>
            <w:r w:rsidR="00794F70" w:rsidRPr="00A45872">
              <w:rPr>
                <w:rFonts w:cstheme="minorHAnsi"/>
                <w:sz w:val="24"/>
                <w:szCs w:val="24"/>
              </w:rPr>
              <w:t xml:space="preserve"> I</w:t>
            </w:r>
            <w:r>
              <w:rPr>
                <w:rFonts w:cstheme="minorHAnsi"/>
                <w:sz w:val="24"/>
                <w:szCs w:val="24"/>
              </w:rPr>
              <w:t xml:space="preserve">nstructional </w:t>
            </w:r>
            <w:r w:rsidR="00794F70" w:rsidRPr="00A45872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ystem </w:t>
            </w:r>
            <w:r w:rsidR="00794F70" w:rsidRPr="00A45872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esign dan teknologi pendidikan biologi</w:t>
            </w:r>
          </w:p>
        </w:tc>
        <w:tc>
          <w:tcPr>
            <w:tcW w:w="1879" w:type="dxa"/>
          </w:tcPr>
          <w:p w:rsidR="00794F70" w:rsidRPr="00A45872" w:rsidRDefault="00A37FAF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Laporan hasil kajian ttg isu dan tren ttg teknologi pembelajaran biologi</w:t>
            </w:r>
          </w:p>
        </w:tc>
        <w:tc>
          <w:tcPr>
            <w:tcW w:w="1247" w:type="dxa"/>
          </w:tcPr>
          <w:p w:rsidR="00A37FAF" w:rsidRDefault="00A37FAF" w:rsidP="00A37FAF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Penilaian produk (Laporan)</w:t>
            </w:r>
          </w:p>
          <w:p w:rsidR="00794F70" w:rsidRPr="00A45872" w:rsidRDefault="00A37FAF" w:rsidP="00A37F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Dan</w:t>
            </w:r>
          </w:p>
        </w:tc>
        <w:tc>
          <w:tcPr>
            <w:tcW w:w="737" w:type="dxa"/>
          </w:tcPr>
          <w:p w:rsidR="00794F70" w:rsidRPr="00A45872" w:rsidRDefault="00A37FAF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94F70" w:rsidRPr="00A45872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</w:tcPr>
          <w:p w:rsidR="00794F70" w:rsidRPr="00A45872" w:rsidRDefault="00794F70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A45872">
              <w:rPr>
                <w:rFonts w:cstheme="minorHAnsi"/>
                <w:sz w:val="24"/>
                <w:szCs w:val="24"/>
              </w:rPr>
              <w:t>00’</w:t>
            </w:r>
          </w:p>
        </w:tc>
        <w:tc>
          <w:tcPr>
            <w:tcW w:w="929" w:type="dxa"/>
          </w:tcPr>
          <w:p w:rsidR="00794F70" w:rsidRPr="00A45872" w:rsidRDefault="00794F70" w:rsidP="00B0703F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D, B, G</w:t>
            </w:r>
          </w:p>
        </w:tc>
      </w:tr>
    </w:tbl>
    <w:p w:rsidR="00384E04" w:rsidRDefault="00384E04" w:rsidP="00CA4D2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A4D27" w:rsidRPr="00A45872" w:rsidRDefault="00CA4D27" w:rsidP="00CA4D2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D05B2" w:rsidRPr="00A45872" w:rsidRDefault="00ED05B2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ED05B2" w:rsidRPr="00A45872" w:rsidRDefault="00ED05B2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794F70" w:rsidRPr="00A45872" w:rsidRDefault="00794F70" w:rsidP="00794F7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</w:rPr>
        <w:t>Penilaian</w:t>
      </w:r>
      <w:r w:rsidRPr="00A45872">
        <w:rPr>
          <w:rFonts w:cstheme="minorHAnsi"/>
          <w:b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284" w:type="dxa"/>
        <w:tblLook w:val="04A0"/>
      </w:tblPr>
      <w:tblGrid>
        <w:gridCol w:w="3784"/>
        <w:gridCol w:w="1530"/>
        <w:gridCol w:w="1543"/>
        <w:gridCol w:w="1116"/>
      </w:tblGrid>
      <w:tr w:rsidR="00794F70" w:rsidRPr="00A45872" w:rsidTr="00C157AE">
        <w:tc>
          <w:tcPr>
            <w:tcW w:w="3784" w:type="dxa"/>
          </w:tcPr>
          <w:p w:rsidR="00794F70" w:rsidRPr="00A45872" w:rsidRDefault="00794F70" w:rsidP="00C157AE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Tugas</w:t>
            </w:r>
          </w:p>
        </w:tc>
        <w:tc>
          <w:tcPr>
            <w:tcW w:w="1530" w:type="dxa"/>
          </w:tcPr>
          <w:p w:rsidR="00794F70" w:rsidRPr="00A45872" w:rsidRDefault="00794F70" w:rsidP="00C157AE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Diberikan</w:t>
            </w:r>
          </w:p>
        </w:tc>
        <w:tc>
          <w:tcPr>
            <w:tcW w:w="1543" w:type="dxa"/>
          </w:tcPr>
          <w:p w:rsidR="00794F70" w:rsidRPr="00A45872" w:rsidRDefault="00794F70" w:rsidP="00C157AE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Dilaksanakan</w:t>
            </w:r>
          </w:p>
        </w:tc>
        <w:tc>
          <w:tcPr>
            <w:tcW w:w="1116" w:type="dxa"/>
          </w:tcPr>
          <w:p w:rsidR="00794F70" w:rsidRPr="00A45872" w:rsidRDefault="00794F70" w:rsidP="00C157AE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b/>
                <w:sz w:val="24"/>
                <w:szCs w:val="24"/>
                <w:lang w:val="en-US"/>
              </w:rPr>
              <w:t>Bobot (%)</w:t>
            </w:r>
          </w:p>
        </w:tc>
      </w:tr>
      <w:tr w:rsidR="00794F70" w:rsidRPr="00A45872" w:rsidTr="00C157AE">
        <w:tc>
          <w:tcPr>
            <w:tcW w:w="3784" w:type="dxa"/>
          </w:tcPr>
          <w:p w:rsidR="00794F70" w:rsidRPr="00A45872" w:rsidRDefault="00794F70" w:rsidP="00C157AE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Partisipasi dan </w:t>
            </w:r>
            <w:r w:rsidRPr="00A45872">
              <w:rPr>
                <w:rFonts w:cstheme="minorHAnsi"/>
                <w:sz w:val="24"/>
                <w:szCs w:val="24"/>
              </w:rPr>
              <w:t>Kuis</w:t>
            </w:r>
          </w:p>
        </w:tc>
        <w:tc>
          <w:tcPr>
            <w:tcW w:w="1530" w:type="dxa"/>
          </w:tcPr>
          <w:p w:rsidR="00794F70" w:rsidRPr="00A45872" w:rsidRDefault="00794F70" w:rsidP="00C157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  <w:lang w:val="en-US"/>
              </w:rPr>
              <w:t>1-9-201</w:t>
            </w:r>
            <w:r w:rsidRPr="00A458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794F70" w:rsidRPr="00A45872" w:rsidRDefault="00794F70" w:rsidP="00C157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  <w:lang w:val="en-US"/>
              </w:rPr>
              <w:t>30-9-201</w:t>
            </w:r>
            <w:r w:rsidRPr="00A458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794F70" w:rsidRPr="00A45872" w:rsidRDefault="00794F70" w:rsidP="00C157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794F70" w:rsidRPr="00A45872" w:rsidTr="00C157AE">
        <w:tc>
          <w:tcPr>
            <w:tcW w:w="3784" w:type="dxa"/>
          </w:tcPr>
          <w:p w:rsidR="00794F70" w:rsidRPr="00A45872" w:rsidRDefault="00794F70" w:rsidP="00C157AE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Tugas-tugas terstruktur</w:t>
            </w:r>
          </w:p>
        </w:tc>
        <w:tc>
          <w:tcPr>
            <w:tcW w:w="1530" w:type="dxa"/>
          </w:tcPr>
          <w:p w:rsidR="00794F70" w:rsidRPr="00A45872" w:rsidRDefault="00794F70" w:rsidP="00C157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  <w:lang w:val="en-US"/>
              </w:rPr>
              <w:t>1-10-201</w:t>
            </w:r>
            <w:r w:rsidRPr="00A458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794F70" w:rsidRPr="00A45872" w:rsidRDefault="00794F70" w:rsidP="00C157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  <w:lang w:val="en-US"/>
              </w:rPr>
              <w:t>30-10-201</w:t>
            </w:r>
            <w:r w:rsidRPr="00A458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794F70" w:rsidRPr="00A45872" w:rsidRDefault="00794F70" w:rsidP="00C157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794F70" w:rsidRPr="00A45872" w:rsidTr="00C157AE">
        <w:tc>
          <w:tcPr>
            <w:tcW w:w="3784" w:type="dxa"/>
          </w:tcPr>
          <w:p w:rsidR="00794F70" w:rsidRPr="00A45872" w:rsidRDefault="00794F70" w:rsidP="00C157AE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</w:rPr>
              <w:t>Ujian Akhir Semester</w:t>
            </w:r>
          </w:p>
        </w:tc>
        <w:tc>
          <w:tcPr>
            <w:tcW w:w="1530" w:type="dxa"/>
          </w:tcPr>
          <w:p w:rsidR="00794F70" w:rsidRPr="00A45872" w:rsidRDefault="00794F70" w:rsidP="00C157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  <w:lang w:val="en-US"/>
              </w:rPr>
              <w:t>1-1</w:t>
            </w:r>
            <w:r w:rsidRPr="00A45872">
              <w:rPr>
                <w:rFonts w:cstheme="minorHAnsi"/>
                <w:sz w:val="24"/>
                <w:szCs w:val="24"/>
              </w:rPr>
              <w:t>1</w:t>
            </w:r>
            <w:r w:rsidRPr="00A45872">
              <w:rPr>
                <w:rFonts w:cstheme="minorHAnsi"/>
                <w:sz w:val="24"/>
                <w:szCs w:val="24"/>
                <w:lang w:val="en-US"/>
              </w:rPr>
              <w:t>-201</w:t>
            </w:r>
            <w:r w:rsidRPr="00A458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794F70" w:rsidRPr="00A45872" w:rsidRDefault="00794F70" w:rsidP="00C157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  <w:lang w:val="en-US"/>
              </w:rPr>
              <w:t>10-12-201</w:t>
            </w:r>
            <w:r w:rsidRPr="00A458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794F70" w:rsidRPr="00A45872" w:rsidRDefault="00794F70" w:rsidP="00C157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794F70" w:rsidRPr="00A45872" w:rsidTr="00C157AE">
        <w:tc>
          <w:tcPr>
            <w:tcW w:w="6857" w:type="dxa"/>
            <w:gridSpan w:val="3"/>
          </w:tcPr>
          <w:p w:rsidR="00794F70" w:rsidRPr="00A45872" w:rsidRDefault="00794F70" w:rsidP="00C157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</w:rPr>
              <w:t>T</w:t>
            </w:r>
            <w:r w:rsidRPr="00A45872">
              <w:rPr>
                <w:rFonts w:cstheme="minorHAnsi"/>
                <w:sz w:val="24"/>
                <w:szCs w:val="24"/>
                <w:lang w:val="en-US"/>
              </w:rPr>
              <w:t>otal</w:t>
            </w:r>
          </w:p>
        </w:tc>
        <w:tc>
          <w:tcPr>
            <w:tcW w:w="1116" w:type="dxa"/>
          </w:tcPr>
          <w:p w:rsidR="00794F70" w:rsidRPr="00A45872" w:rsidRDefault="00794F70" w:rsidP="00C157A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</w:tbl>
    <w:p w:rsidR="00794F70" w:rsidRPr="00A45872" w:rsidRDefault="00794F70" w:rsidP="00794F70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794F70" w:rsidRPr="00A45872" w:rsidRDefault="00794F70" w:rsidP="00794F70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A45872">
        <w:rPr>
          <w:rFonts w:cstheme="minorHAnsi"/>
          <w:b/>
          <w:sz w:val="24"/>
          <w:szCs w:val="24"/>
        </w:rPr>
        <w:t xml:space="preserve">Nilai Akhir = </w:t>
      </w:r>
      <w:r>
        <w:rPr>
          <w:rFonts w:cstheme="minorHAnsi"/>
          <w:b/>
          <w:sz w:val="24"/>
          <w:szCs w:val="24"/>
        </w:rPr>
        <w:t>(</w:t>
      </w:r>
      <w:r w:rsidRPr="00A45872">
        <w:rPr>
          <w:rFonts w:cstheme="minorHAnsi"/>
          <w:b/>
          <w:sz w:val="24"/>
          <w:szCs w:val="24"/>
          <w:u w:val="single"/>
        </w:rPr>
        <w:t xml:space="preserve">Nilai </w:t>
      </w:r>
      <w:r>
        <w:rPr>
          <w:rFonts w:cstheme="minorHAnsi"/>
          <w:b/>
          <w:sz w:val="24"/>
          <w:szCs w:val="24"/>
          <w:u w:val="single"/>
        </w:rPr>
        <w:t xml:space="preserve">Tugas </w:t>
      </w:r>
      <w:r w:rsidRPr="00A45872">
        <w:rPr>
          <w:rFonts w:cstheme="minorHAnsi"/>
          <w:b/>
          <w:sz w:val="24"/>
          <w:szCs w:val="24"/>
          <w:u w:val="single"/>
        </w:rPr>
        <w:t xml:space="preserve">x </w:t>
      </w:r>
      <w:r>
        <w:rPr>
          <w:rFonts w:cstheme="minorHAnsi"/>
          <w:b/>
          <w:sz w:val="24"/>
          <w:szCs w:val="24"/>
          <w:u w:val="single"/>
        </w:rPr>
        <w:t>60%) + Nilai UAS (40%)+Partisipasi (10%)</w:t>
      </w:r>
    </w:p>
    <w:p w:rsidR="00794F70" w:rsidRPr="00A45872" w:rsidRDefault="00794F70" w:rsidP="00794F70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A45872">
        <w:rPr>
          <w:rFonts w:cstheme="minorHAnsi"/>
          <w:b/>
          <w:sz w:val="24"/>
          <w:szCs w:val="24"/>
        </w:rPr>
        <w:t xml:space="preserve">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  </w:t>
      </w:r>
      <w:r w:rsidRPr="00A45872">
        <w:rPr>
          <w:rFonts w:cstheme="minorHAnsi"/>
          <w:b/>
          <w:sz w:val="24"/>
          <w:szCs w:val="24"/>
        </w:rPr>
        <w:t>100</w:t>
      </w:r>
    </w:p>
    <w:p w:rsidR="007C351B" w:rsidRDefault="007C351B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u w:val="single"/>
        </w:rPr>
      </w:pPr>
    </w:p>
    <w:p w:rsidR="00A37FAF" w:rsidRPr="00A45872" w:rsidRDefault="00A37FAF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u w:val="single"/>
        </w:rPr>
      </w:pPr>
    </w:p>
    <w:p w:rsidR="007C351B" w:rsidRPr="00A45872" w:rsidRDefault="007C351B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p w:rsidR="00ED05B2" w:rsidRPr="00A45872" w:rsidRDefault="00ED05B2" w:rsidP="00ED05B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  <w:lang w:val="en-US"/>
        </w:rPr>
        <w:lastRenderedPageBreak/>
        <w:t>References:</w:t>
      </w:r>
    </w:p>
    <w:p w:rsidR="00ED05B2" w:rsidRPr="00A45872" w:rsidRDefault="00ED05B2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ED05B2" w:rsidRPr="00A45872" w:rsidRDefault="00ED05B2" w:rsidP="00ED05B2">
      <w:pPr>
        <w:tabs>
          <w:tab w:val="left" w:pos="540"/>
        </w:tabs>
        <w:ind w:left="810" w:hanging="526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A45872">
        <w:rPr>
          <w:rFonts w:cstheme="minorHAnsi"/>
          <w:b/>
          <w:bCs/>
          <w:sz w:val="24"/>
          <w:szCs w:val="24"/>
          <w:lang w:val="en-US"/>
        </w:rPr>
        <w:t>Compulsory:</w:t>
      </w:r>
    </w:p>
    <w:p w:rsidR="00BF5DB6" w:rsidRDefault="00A85B05" w:rsidP="00401D8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Allen D and Tanner K. 201</w:t>
      </w:r>
      <w:r w:rsidR="00BF5DB6" w:rsidRPr="00BF5DB6">
        <w:rPr>
          <w:rFonts w:asciiTheme="minorHAnsi" w:hAnsiTheme="minorHAnsi" w:cstheme="minorHAnsi"/>
          <w:color w:val="000000"/>
          <w:szCs w:val="22"/>
        </w:rPr>
        <w:t xml:space="preserve">5. Approaches to biology teaching and learning: From a scholarly approach to teaching to the scholarship of teaching. </w:t>
      </w:r>
      <w:r w:rsidR="00BF5DB6" w:rsidRPr="002D7E7E">
        <w:rPr>
          <w:rFonts w:asciiTheme="minorHAnsi" w:hAnsiTheme="minorHAnsi" w:cstheme="minorHAnsi"/>
          <w:i/>
          <w:color w:val="000000"/>
          <w:szCs w:val="22"/>
        </w:rPr>
        <w:t>Cell Biology Education</w:t>
      </w:r>
      <w:r w:rsidR="00BF5DB6" w:rsidRPr="00BF5DB6">
        <w:rPr>
          <w:rFonts w:asciiTheme="minorHAnsi" w:hAnsiTheme="minorHAnsi" w:cstheme="minorHAnsi"/>
          <w:color w:val="000000"/>
          <w:szCs w:val="22"/>
        </w:rPr>
        <w:t xml:space="preserve"> 4(1):1-6</w:t>
      </w:r>
    </w:p>
    <w:p w:rsidR="002D7E7E" w:rsidRPr="00BF5DB6" w:rsidRDefault="002D7E7E" w:rsidP="002D7E7E">
      <w:pPr>
        <w:pStyle w:val="NormalWeb"/>
        <w:shd w:val="clear" w:color="auto" w:fill="FFFFFF"/>
        <w:spacing w:before="0" w:beforeAutospacing="0" w:after="0" w:afterAutospacing="0"/>
        <w:ind w:left="644"/>
        <w:rPr>
          <w:rFonts w:asciiTheme="minorHAnsi" w:hAnsiTheme="minorHAnsi" w:cstheme="minorHAnsi"/>
          <w:color w:val="000000"/>
          <w:szCs w:val="22"/>
        </w:rPr>
      </w:pPr>
    </w:p>
    <w:p w:rsidR="00BF5DB6" w:rsidRDefault="00A85B05" w:rsidP="00401D8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>Allen D and Tanner K. 201</w:t>
      </w:r>
      <w:r w:rsidR="00BF5DB6" w:rsidRPr="00BF5DB6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3. Approaches to cell biology teaching: Learning content in context--problem-based learning. </w:t>
      </w:r>
      <w:r w:rsidR="00BF5DB6" w:rsidRPr="002D7E7E">
        <w:rPr>
          <w:rFonts w:asciiTheme="minorHAnsi" w:hAnsiTheme="minorHAnsi" w:cstheme="minorHAnsi"/>
          <w:i/>
          <w:color w:val="000000"/>
          <w:szCs w:val="22"/>
          <w:shd w:val="clear" w:color="auto" w:fill="FFFFFF"/>
        </w:rPr>
        <w:t>Cell Biology Education</w:t>
      </w:r>
      <w:r w:rsidR="00BF5DB6" w:rsidRPr="00BF5DB6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2(2):73-81.</w:t>
      </w:r>
    </w:p>
    <w:p w:rsidR="002D7E7E" w:rsidRPr="00BF5DB6" w:rsidRDefault="002D7E7E" w:rsidP="002D7E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</w:p>
    <w:p w:rsidR="00A85B05" w:rsidRPr="00401D8B" w:rsidRDefault="00BF5DB6" w:rsidP="00401D8B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contextualSpacing w:val="0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ED05B2" w:rsidRPr="00A45872">
        <w:rPr>
          <w:rFonts w:cstheme="minorHAnsi"/>
          <w:bCs/>
          <w:sz w:val="24"/>
          <w:szCs w:val="24"/>
          <w:lang w:val="en-US"/>
        </w:rPr>
        <w:t xml:space="preserve">BSCS (2006). </w:t>
      </w:r>
      <w:r w:rsidR="00ED05B2" w:rsidRPr="00A45872">
        <w:rPr>
          <w:rFonts w:cstheme="minorHAnsi"/>
          <w:bCs/>
          <w:i/>
          <w:sz w:val="24"/>
          <w:szCs w:val="24"/>
          <w:lang w:val="en-US"/>
        </w:rPr>
        <w:t>Biological Science Curiculum Study</w:t>
      </w:r>
      <w:r w:rsidR="00ED05B2" w:rsidRPr="00A45872">
        <w:rPr>
          <w:rFonts w:cstheme="minorHAnsi"/>
          <w:bCs/>
          <w:sz w:val="24"/>
          <w:szCs w:val="24"/>
          <w:lang w:val="en-US"/>
        </w:rPr>
        <w:t>. North Carolina: BSCS.</w:t>
      </w:r>
    </w:p>
    <w:p w:rsidR="00401D8B" w:rsidRPr="00A85B05" w:rsidRDefault="00401D8B" w:rsidP="00401D8B">
      <w:pPr>
        <w:pStyle w:val="ListParagraph"/>
        <w:tabs>
          <w:tab w:val="left" w:pos="540"/>
        </w:tabs>
        <w:spacing w:after="0" w:line="240" w:lineRule="auto"/>
        <w:ind w:left="644"/>
        <w:contextualSpacing w:val="0"/>
        <w:jc w:val="both"/>
        <w:rPr>
          <w:rFonts w:cstheme="minorHAnsi"/>
          <w:bCs/>
          <w:sz w:val="24"/>
          <w:szCs w:val="24"/>
          <w:lang w:val="en-US"/>
        </w:rPr>
      </w:pPr>
    </w:p>
    <w:p w:rsidR="00A85B05" w:rsidRPr="00401D8B" w:rsidRDefault="00A85B05" w:rsidP="00401D8B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contextualSpacing w:val="0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9" w:tooltip="More by Neil Campbell" w:history="1">
        <w:r w:rsidRPr="00A85B05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Neil Campbell</w:t>
        </w:r>
      </w:hyperlink>
      <w:r w:rsidRPr="00A85B05">
        <w:rPr>
          <w:rFonts w:cstheme="minorHAnsi"/>
          <w:color w:val="000000" w:themeColor="text1"/>
          <w:sz w:val="24"/>
          <w:szCs w:val="24"/>
        </w:rPr>
        <w:t>,</w:t>
      </w:r>
      <w:r w:rsidRPr="00A85B05">
        <w:rPr>
          <w:rStyle w:val="apple-converted-space"/>
          <w:rFonts w:cstheme="minorHAnsi"/>
          <w:color w:val="000000" w:themeColor="text1"/>
          <w:sz w:val="24"/>
          <w:szCs w:val="24"/>
        </w:rPr>
        <w:t> </w:t>
      </w:r>
      <w:hyperlink r:id="rId10" w:tooltip="More by  Jane B. Reece" w:history="1">
        <w:r w:rsidRPr="00A85B05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Jane B. Reece</w:t>
        </w:r>
      </w:hyperlink>
      <w:r w:rsidRPr="00A85B05">
        <w:rPr>
          <w:rFonts w:cstheme="minorHAnsi"/>
          <w:color w:val="000000" w:themeColor="text1"/>
          <w:sz w:val="24"/>
          <w:szCs w:val="24"/>
        </w:rPr>
        <w:t>,</w:t>
      </w:r>
      <w:r w:rsidRPr="00A85B05">
        <w:rPr>
          <w:rStyle w:val="apple-converted-space"/>
          <w:rFonts w:cstheme="minorHAnsi"/>
          <w:color w:val="000000" w:themeColor="text1"/>
          <w:sz w:val="24"/>
          <w:szCs w:val="24"/>
        </w:rPr>
        <w:t> </w:t>
      </w:r>
      <w:hyperlink r:id="rId11" w:tooltip="More by  Lisa Urry" w:history="1">
        <w:r w:rsidRPr="00A85B05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Lisa Urry</w:t>
        </w:r>
      </w:hyperlink>
      <w:r w:rsidRPr="00A85B05">
        <w:rPr>
          <w:rFonts w:cstheme="minorHAnsi"/>
          <w:color w:val="000000" w:themeColor="text1"/>
          <w:sz w:val="24"/>
          <w:szCs w:val="24"/>
        </w:rPr>
        <w:t>,</w:t>
      </w:r>
      <w:r w:rsidRPr="00A85B05">
        <w:rPr>
          <w:rStyle w:val="apple-converted-space"/>
          <w:rFonts w:cstheme="minorHAnsi"/>
          <w:color w:val="000000" w:themeColor="text1"/>
          <w:sz w:val="24"/>
          <w:szCs w:val="24"/>
        </w:rPr>
        <w:t> </w:t>
      </w:r>
      <w:hyperlink r:id="rId12" w:tooltip="More by  Michael Cain" w:history="1">
        <w:r w:rsidRPr="00A85B05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Michael Cain</w:t>
        </w:r>
      </w:hyperlink>
      <w:r w:rsidRPr="00A85B05">
        <w:rPr>
          <w:rFonts w:cstheme="minorHAnsi"/>
          <w:color w:val="000000" w:themeColor="text1"/>
          <w:sz w:val="24"/>
          <w:szCs w:val="24"/>
        </w:rPr>
        <w:t>,</w:t>
      </w:r>
      <w:r w:rsidRPr="00A85B05">
        <w:rPr>
          <w:rStyle w:val="apple-converted-space"/>
          <w:rFonts w:cstheme="minorHAnsi"/>
          <w:color w:val="000000" w:themeColor="text1"/>
          <w:sz w:val="24"/>
          <w:szCs w:val="24"/>
        </w:rPr>
        <w:t> </w:t>
      </w:r>
      <w:hyperlink r:id="rId13" w:tooltip="More by  Steven Wasserman" w:history="1">
        <w:r w:rsidRPr="00A85B05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Steven Wasserman</w:t>
        </w:r>
      </w:hyperlink>
      <w:r w:rsidRPr="00A85B05">
        <w:rPr>
          <w:rFonts w:cstheme="minorHAnsi"/>
          <w:color w:val="000000" w:themeColor="text1"/>
          <w:sz w:val="24"/>
          <w:szCs w:val="24"/>
        </w:rPr>
        <w:t>,</w:t>
      </w:r>
      <w:r w:rsidRPr="00A85B05">
        <w:rPr>
          <w:rStyle w:val="apple-converted-space"/>
          <w:rFonts w:cstheme="minorHAnsi"/>
          <w:color w:val="000000" w:themeColor="text1"/>
          <w:sz w:val="24"/>
          <w:szCs w:val="24"/>
        </w:rPr>
        <w:t> </w:t>
      </w:r>
      <w:hyperlink r:id="rId14" w:tooltip="More by  Peter Minorsky" w:history="1">
        <w:r w:rsidRPr="00A85B05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Peter Minorsky</w:t>
        </w:r>
      </w:hyperlink>
      <w:r w:rsidRPr="00A85B05">
        <w:rPr>
          <w:rFonts w:cstheme="minorHAnsi"/>
          <w:color w:val="000000" w:themeColor="text1"/>
          <w:sz w:val="24"/>
          <w:szCs w:val="24"/>
        </w:rPr>
        <w:t>,</w:t>
      </w:r>
      <w:r w:rsidRPr="00A85B05">
        <w:rPr>
          <w:rStyle w:val="apple-converted-space"/>
          <w:rFonts w:cstheme="minorHAnsi"/>
          <w:color w:val="000000" w:themeColor="text1"/>
          <w:sz w:val="24"/>
          <w:szCs w:val="24"/>
        </w:rPr>
        <w:t> </w:t>
      </w:r>
      <w:hyperlink r:id="rId15" w:tooltip="More by  Robert Jackson" w:history="1">
        <w:r w:rsidRPr="00A85B05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Robert Jackson</w:t>
        </w:r>
      </w:hyperlink>
      <w:r w:rsidRPr="00A85B05">
        <w:rPr>
          <w:rFonts w:cstheme="minorHAnsi"/>
          <w:color w:val="000000" w:themeColor="text1"/>
          <w:sz w:val="24"/>
          <w:szCs w:val="24"/>
        </w:rPr>
        <w:t xml:space="preserve"> (2014). </w:t>
      </w:r>
      <w:hyperlink r:id="rId16" w:history="1">
        <w:r w:rsidRPr="002D7E7E">
          <w:rPr>
            <w:rStyle w:val="Hyperlink"/>
            <w:rFonts w:cstheme="minorHAnsi"/>
            <w:i/>
            <w:color w:val="000000" w:themeColor="text1"/>
            <w:sz w:val="24"/>
            <w:szCs w:val="24"/>
            <w:u w:val="none"/>
            <w:bdr w:val="none" w:sz="0" w:space="0" w:color="auto" w:frame="1"/>
          </w:rPr>
          <w:t>Biology: A Global Approach, Global Edition</w:t>
        </w:r>
      </w:hyperlink>
      <w:r w:rsidRPr="00A85B05">
        <w:rPr>
          <w:rFonts w:cstheme="minorHAnsi"/>
          <w:color w:val="000000" w:themeColor="text1"/>
          <w:sz w:val="24"/>
          <w:szCs w:val="24"/>
        </w:rPr>
        <w:t>. 10th Edition</w:t>
      </w:r>
      <w:r w:rsidRPr="00A85B05"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 </w:t>
      </w:r>
      <w:r w:rsidRPr="00A85B05">
        <w:rPr>
          <w:rFonts w:eastAsia="Times New Roman" w:cstheme="minorHAnsi"/>
          <w:color w:val="333333"/>
          <w:sz w:val="24"/>
          <w:szCs w:val="20"/>
          <w:lang w:eastAsia="id-ID"/>
        </w:rPr>
        <w:t>Benjamin-Cummings Publishing Company</w:t>
      </w:r>
    </w:p>
    <w:p w:rsidR="00401D8B" w:rsidRPr="00401D8B" w:rsidRDefault="00401D8B" w:rsidP="00401D8B">
      <w:pPr>
        <w:tabs>
          <w:tab w:val="left" w:pos="54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52"/>
      </w:tblGrid>
      <w:tr w:rsidR="00A85B05" w:rsidRPr="00A85B05" w:rsidTr="00A85B0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85B05" w:rsidRPr="00A85B05" w:rsidRDefault="00A85B05" w:rsidP="00401D8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id-ID"/>
              </w:rPr>
            </w:pPr>
          </w:p>
        </w:tc>
      </w:tr>
      <w:tr w:rsidR="00A85B05" w:rsidRPr="00A85B05" w:rsidTr="00A85B05">
        <w:tc>
          <w:tcPr>
            <w:tcW w:w="0" w:type="auto"/>
            <w:shd w:val="clear" w:color="auto" w:fill="FFFFFF"/>
            <w:vAlign w:val="center"/>
            <w:hideMark/>
          </w:tcPr>
          <w:p w:rsidR="00A85B05" w:rsidRPr="00A85B05" w:rsidRDefault="00A85B05" w:rsidP="00401D8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id-ID"/>
              </w:rPr>
            </w:pPr>
          </w:p>
        </w:tc>
      </w:tr>
    </w:tbl>
    <w:p w:rsidR="00BF5DB6" w:rsidRDefault="0099096F" w:rsidP="00401D8B">
      <w:pPr>
        <w:pStyle w:val="ListParagraph"/>
        <w:numPr>
          <w:ilvl w:val="0"/>
          <w:numId w:val="6"/>
        </w:numPr>
        <w:tabs>
          <w:tab w:val="left" w:pos="616"/>
        </w:tabs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A85B05">
        <w:rPr>
          <w:rFonts w:cstheme="minorHAnsi"/>
          <w:color w:val="000000" w:themeColor="text1"/>
          <w:sz w:val="24"/>
          <w:szCs w:val="24"/>
        </w:rPr>
        <w:t xml:space="preserve">Bestelmeyer SV, Elser MM, Spellman KV, Sparrow EB, Haan-Amato S, Keener A. 2015. Collaboration, interdisciplinary thinking, and communication: New approaches to K--12 ecology education. </w:t>
      </w:r>
      <w:r w:rsidRPr="002D7E7E">
        <w:rPr>
          <w:rFonts w:cstheme="minorHAnsi"/>
          <w:i/>
          <w:color w:val="000000" w:themeColor="text1"/>
          <w:sz w:val="24"/>
          <w:szCs w:val="24"/>
        </w:rPr>
        <w:t>Frontiers in Ecology &amp; the Environment</w:t>
      </w:r>
      <w:r w:rsidRPr="00A85B05">
        <w:rPr>
          <w:rFonts w:cstheme="minorHAnsi"/>
          <w:color w:val="000000" w:themeColor="text1"/>
          <w:sz w:val="24"/>
          <w:szCs w:val="24"/>
        </w:rPr>
        <w:t xml:space="preserve"> 13(1):37-43</w:t>
      </w:r>
    </w:p>
    <w:p w:rsidR="00401D8B" w:rsidRPr="00A85B05" w:rsidRDefault="00401D8B" w:rsidP="00401D8B">
      <w:pPr>
        <w:pStyle w:val="ListParagraph"/>
        <w:tabs>
          <w:tab w:val="left" w:pos="616"/>
        </w:tabs>
        <w:spacing w:after="0" w:line="240" w:lineRule="auto"/>
        <w:ind w:left="644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</w:p>
    <w:p w:rsidR="00BF5DB6" w:rsidRDefault="0099096F" w:rsidP="00401D8B">
      <w:pPr>
        <w:pStyle w:val="ListParagraph"/>
        <w:numPr>
          <w:ilvl w:val="0"/>
          <w:numId w:val="6"/>
        </w:numPr>
        <w:tabs>
          <w:tab w:val="left" w:pos="616"/>
        </w:tabs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A85B05">
        <w:rPr>
          <w:rFonts w:cstheme="minorHAnsi"/>
          <w:color w:val="000000" w:themeColor="text1"/>
          <w:sz w:val="24"/>
          <w:szCs w:val="24"/>
        </w:rPr>
        <w:t xml:space="preserve">Blatt EN. 2015. An investigation of the goals for an environmental science course: Teacher and student perspectives. </w:t>
      </w:r>
      <w:r w:rsidRPr="002D7E7E">
        <w:rPr>
          <w:rFonts w:cstheme="minorHAnsi"/>
          <w:i/>
          <w:color w:val="000000" w:themeColor="text1"/>
          <w:sz w:val="24"/>
          <w:szCs w:val="24"/>
        </w:rPr>
        <w:t>Environmental Education Research</w:t>
      </w:r>
      <w:r w:rsidRPr="00A85B05">
        <w:rPr>
          <w:rFonts w:cstheme="minorHAnsi"/>
          <w:color w:val="000000" w:themeColor="text1"/>
          <w:sz w:val="24"/>
          <w:szCs w:val="24"/>
        </w:rPr>
        <w:t xml:space="preserve"> 21(5):710-33.</w:t>
      </w:r>
    </w:p>
    <w:p w:rsidR="00401D8B" w:rsidRPr="00401D8B" w:rsidRDefault="00401D8B" w:rsidP="00401D8B">
      <w:pPr>
        <w:tabs>
          <w:tab w:val="left" w:pos="616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BF5DB6" w:rsidRDefault="0099096F" w:rsidP="00401D8B">
      <w:pPr>
        <w:pStyle w:val="ListParagraph"/>
        <w:numPr>
          <w:ilvl w:val="0"/>
          <w:numId w:val="6"/>
        </w:numPr>
        <w:tabs>
          <w:tab w:val="left" w:pos="616"/>
        </w:tabs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A85B05">
        <w:rPr>
          <w:rFonts w:cstheme="minorHAnsi"/>
          <w:color w:val="000000" w:themeColor="text1"/>
          <w:sz w:val="24"/>
          <w:szCs w:val="24"/>
        </w:rPr>
        <w:t>Brewer CA. 2004. Near real-time assessment of student learning and understanding in biology courses. Bioscience (11):1034</w:t>
      </w:r>
    </w:p>
    <w:p w:rsidR="00401D8B" w:rsidRPr="00401D8B" w:rsidRDefault="00401D8B" w:rsidP="00401D8B">
      <w:pPr>
        <w:tabs>
          <w:tab w:val="left" w:pos="616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BF5DB6" w:rsidRDefault="0099096F" w:rsidP="00401D8B">
      <w:pPr>
        <w:pStyle w:val="ListParagraph"/>
        <w:numPr>
          <w:ilvl w:val="0"/>
          <w:numId w:val="6"/>
        </w:numPr>
        <w:tabs>
          <w:tab w:val="left" w:pos="616"/>
        </w:tabs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A85B05">
        <w:rPr>
          <w:rFonts w:cstheme="minorHAnsi"/>
          <w:color w:val="000000" w:themeColor="text1"/>
          <w:sz w:val="24"/>
          <w:szCs w:val="24"/>
        </w:rPr>
        <w:t xml:space="preserve">Clark IE, Romero-Calderón R, Olson JM, Jaworski L, Lopatto D, Banerjee U. 2009. "Deconstructing" scientific research: A practical and scalable pedagogical tool to provide evidence-based science instruction. </w:t>
      </w:r>
      <w:r w:rsidRPr="002D7E7E">
        <w:rPr>
          <w:rFonts w:cstheme="minorHAnsi"/>
          <w:i/>
          <w:color w:val="000000" w:themeColor="text1"/>
          <w:sz w:val="24"/>
          <w:szCs w:val="24"/>
        </w:rPr>
        <w:t>PLoS Biology</w:t>
      </w:r>
      <w:r w:rsidRPr="00A85B05">
        <w:rPr>
          <w:rFonts w:cstheme="minorHAnsi"/>
          <w:color w:val="000000" w:themeColor="text1"/>
          <w:sz w:val="24"/>
          <w:szCs w:val="24"/>
        </w:rPr>
        <w:t xml:space="preserve"> 7(12):1-4.</w:t>
      </w:r>
    </w:p>
    <w:p w:rsidR="00401D8B" w:rsidRPr="00401D8B" w:rsidRDefault="00401D8B" w:rsidP="00401D8B">
      <w:pPr>
        <w:tabs>
          <w:tab w:val="left" w:pos="616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D05B2" w:rsidRDefault="00ED05B2" w:rsidP="00401D8B">
      <w:pPr>
        <w:pStyle w:val="ListParagraph"/>
        <w:numPr>
          <w:ilvl w:val="0"/>
          <w:numId w:val="6"/>
        </w:numPr>
        <w:tabs>
          <w:tab w:val="left" w:pos="616"/>
        </w:tabs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A85B05">
        <w:rPr>
          <w:rFonts w:cstheme="minorHAnsi"/>
          <w:color w:val="000000" w:themeColor="text1"/>
          <w:sz w:val="24"/>
          <w:szCs w:val="24"/>
        </w:rPr>
        <w:t xml:space="preserve">More, Kenneth D. (2005). </w:t>
      </w:r>
      <w:r w:rsidRPr="00401D8B">
        <w:rPr>
          <w:rFonts w:cstheme="minorHAnsi"/>
          <w:i/>
          <w:color w:val="000000" w:themeColor="text1"/>
          <w:sz w:val="24"/>
          <w:szCs w:val="24"/>
        </w:rPr>
        <w:t>Effective Instructional Strategies</w:t>
      </w:r>
      <w:r w:rsidRPr="00A85B05">
        <w:rPr>
          <w:rFonts w:cstheme="minorHAnsi"/>
          <w:color w:val="000000" w:themeColor="text1"/>
          <w:sz w:val="24"/>
          <w:szCs w:val="24"/>
        </w:rPr>
        <w:t>. Thousand Oaks, California: Sage Publications.</w:t>
      </w:r>
    </w:p>
    <w:p w:rsidR="00401D8B" w:rsidRPr="00401D8B" w:rsidRDefault="00401D8B" w:rsidP="00401D8B">
      <w:pPr>
        <w:tabs>
          <w:tab w:val="left" w:pos="616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D05B2" w:rsidRPr="00A85B05" w:rsidRDefault="00ED05B2" w:rsidP="00401D8B">
      <w:pPr>
        <w:pStyle w:val="ListParagraph"/>
        <w:numPr>
          <w:ilvl w:val="0"/>
          <w:numId w:val="6"/>
        </w:numPr>
        <w:tabs>
          <w:tab w:val="left" w:pos="616"/>
        </w:tabs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A85B05">
        <w:rPr>
          <w:rFonts w:cstheme="minorHAnsi"/>
          <w:color w:val="000000" w:themeColor="text1"/>
          <w:sz w:val="24"/>
          <w:szCs w:val="24"/>
        </w:rPr>
        <w:lastRenderedPageBreak/>
        <w:t xml:space="preserve">Slamet Suyanto (2014). </w:t>
      </w:r>
      <w:r w:rsidR="002D7E7E" w:rsidRPr="002D7E7E">
        <w:rPr>
          <w:rFonts w:cstheme="minorHAnsi"/>
          <w:i/>
          <w:color w:val="000000" w:themeColor="text1"/>
          <w:sz w:val="24"/>
          <w:szCs w:val="24"/>
        </w:rPr>
        <w:t>Pendidikan Biologi</w:t>
      </w:r>
      <w:r w:rsidRPr="00A85B05">
        <w:rPr>
          <w:rFonts w:cstheme="minorHAnsi"/>
          <w:color w:val="000000" w:themeColor="text1"/>
          <w:sz w:val="24"/>
          <w:szCs w:val="24"/>
        </w:rPr>
        <w:t>. Yogyakarta: Universitas Negeri Yogyakarta.</w:t>
      </w:r>
    </w:p>
    <w:p w:rsidR="00ED05B2" w:rsidRPr="00A45872" w:rsidRDefault="00ED05B2" w:rsidP="00ED05B2">
      <w:pPr>
        <w:spacing w:after="0" w:line="240" w:lineRule="auto"/>
        <w:ind w:left="810" w:hanging="526"/>
        <w:jc w:val="both"/>
        <w:rPr>
          <w:rFonts w:cstheme="minorHAnsi"/>
          <w:b/>
          <w:sz w:val="24"/>
          <w:szCs w:val="24"/>
        </w:rPr>
      </w:pPr>
    </w:p>
    <w:p w:rsidR="00ED05B2" w:rsidRDefault="00ED05B2" w:rsidP="00ED05B2">
      <w:pPr>
        <w:spacing w:after="0" w:line="240" w:lineRule="auto"/>
        <w:ind w:left="810" w:hanging="526"/>
        <w:jc w:val="both"/>
        <w:rPr>
          <w:rFonts w:cstheme="minorHAnsi"/>
          <w:sz w:val="24"/>
          <w:szCs w:val="24"/>
        </w:rPr>
      </w:pPr>
      <w:r w:rsidRPr="00A45872">
        <w:rPr>
          <w:rFonts w:cstheme="minorHAnsi"/>
          <w:b/>
          <w:sz w:val="24"/>
          <w:szCs w:val="24"/>
          <w:lang w:val="en-US"/>
        </w:rPr>
        <w:t>Additional reading</w:t>
      </w:r>
      <w:r w:rsidRPr="00A45872">
        <w:rPr>
          <w:rFonts w:cstheme="minorHAnsi"/>
          <w:sz w:val="24"/>
          <w:szCs w:val="24"/>
          <w:lang w:val="en-US"/>
        </w:rPr>
        <w:t>:</w:t>
      </w:r>
    </w:p>
    <w:p w:rsidR="00BF5DB6" w:rsidRPr="00BF5DB6" w:rsidRDefault="00BF5DB6" w:rsidP="00ED05B2">
      <w:pPr>
        <w:spacing w:after="0" w:line="240" w:lineRule="auto"/>
        <w:ind w:left="810" w:hanging="526"/>
        <w:jc w:val="both"/>
        <w:rPr>
          <w:rFonts w:cstheme="minorHAnsi"/>
          <w:sz w:val="24"/>
          <w:szCs w:val="24"/>
        </w:rPr>
      </w:pPr>
    </w:p>
    <w:p w:rsidR="00BF5DB6" w:rsidRDefault="00A85B05" w:rsidP="00401D8B">
      <w:pPr>
        <w:pStyle w:val="ListParagraph"/>
        <w:numPr>
          <w:ilvl w:val="0"/>
          <w:numId w:val="6"/>
        </w:numPr>
        <w:tabs>
          <w:tab w:val="left" w:pos="616"/>
        </w:tabs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2932BA">
        <w:rPr>
          <w:rFonts w:cstheme="minorHAnsi"/>
          <w:color w:val="000000" w:themeColor="text1"/>
          <w:sz w:val="24"/>
          <w:szCs w:val="24"/>
        </w:rPr>
        <w:t>Dresner M, De</w:t>
      </w:r>
      <w:r w:rsidR="004621B1">
        <w:rPr>
          <w:rFonts w:cstheme="minorHAnsi"/>
          <w:color w:val="000000" w:themeColor="text1"/>
          <w:sz w:val="24"/>
          <w:szCs w:val="24"/>
        </w:rPr>
        <w:t xml:space="preserve"> Rivera ,Catherine, Fuccillo KK.</w:t>
      </w:r>
      <w:r w:rsidRPr="002932BA">
        <w:rPr>
          <w:rFonts w:cstheme="minorHAnsi"/>
          <w:color w:val="000000" w:themeColor="text1"/>
          <w:sz w:val="24"/>
          <w:szCs w:val="24"/>
        </w:rPr>
        <w:t>, Chang H</w:t>
      </w:r>
      <w:r w:rsidR="00BF5DB6" w:rsidRPr="002932BA">
        <w:rPr>
          <w:rFonts w:cstheme="minorHAnsi"/>
          <w:color w:val="000000" w:themeColor="text1"/>
          <w:sz w:val="24"/>
          <w:szCs w:val="24"/>
        </w:rPr>
        <w:t xml:space="preserve">. 2014. Improving higher-order thinking and knowledge retention in environmental science teaching. </w:t>
      </w:r>
      <w:r w:rsidR="00BF5DB6" w:rsidRPr="00401D8B">
        <w:rPr>
          <w:rFonts w:cstheme="minorHAnsi"/>
          <w:i/>
          <w:color w:val="000000" w:themeColor="text1"/>
          <w:sz w:val="24"/>
          <w:szCs w:val="24"/>
        </w:rPr>
        <w:t>Bioscience</w:t>
      </w:r>
      <w:r w:rsidR="00BF5DB6" w:rsidRPr="002932BA">
        <w:rPr>
          <w:rFonts w:cstheme="minorHAnsi"/>
          <w:color w:val="000000" w:themeColor="text1"/>
          <w:sz w:val="24"/>
          <w:szCs w:val="24"/>
        </w:rPr>
        <w:t xml:space="preserve"> 64(1):40-8.</w:t>
      </w:r>
    </w:p>
    <w:p w:rsidR="00401D8B" w:rsidRPr="00401D8B" w:rsidRDefault="00401D8B" w:rsidP="00401D8B">
      <w:pPr>
        <w:tabs>
          <w:tab w:val="left" w:pos="616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2D7E7E" w:rsidRDefault="00BF5DB6" w:rsidP="002D7E7E">
      <w:pPr>
        <w:pStyle w:val="ListParagraph"/>
        <w:numPr>
          <w:ilvl w:val="0"/>
          <w:numId w:val="6"/>
        </w:numPr>
        <w:tabs>
          <w:tab w:val="left" w:pos="616"/>
        </w:tabs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2932BA">
        <w:rPr>
          <w:rFonts w:cstheme="minorHAnsi"/>
          <w:color w:val="000000" w:themeColor="text1"/>
          <w:sz w:val="24"/>
          <w:szCs w:val="24"/>
        </w:rPr>
        <w:t xml:space="preserve">Kazempour M and Amirshokoohi A. 2013. Reforming an undergraduate environmental science course for nonscience majors. </w:t>
      </w:r>
      <w:r w:rsidRPr="00401D8B">
        <w:rPr>
          <w:rFonts w:cstheme="minorHAnsi"/>
          <w:i/>
          <w:color w:val="000000" w:themeColor="text1"/>
          <w:sz w:val="24"/>
          <w:szCs w:val="24"/>
        </w:rPr>
        <w:t>Journal of College Science Teaching</w:t>
      </w:r>
      <w:r w:rsidRPr="002932BA">
        <w:rPr>
          <w:rFonts w:cstheme="minorHAnsi"/>
          <w:color w:val="000000" w:themeColor="text1"/>
          <w:sz w:val="24"/>
          <w:szCs w:val="24"/>
        </w:rPr>
        <w:t xml:space="preserve"> 43(2):54-9.</w:t>
      </w:r>
    </w:p>
    <w:p w:rsidR="002D7E7E" w:rsidRPr="002D7E7E" w:rsidRDefault="002D7E7E" w:rsidP="002D7E7E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2D7E7E" w:rsidRPr="002D7E7E" w:rsidRDefault="002D7E7E" w:rsidP="002D7E7E">
      <w:pPr>
        <w:pStyle w:val="ListParagraph"/>
        <w:tabs>
          <w:tab w:val="left" w:pos="616"/>
        </w:tabs>
        <w:spacing w:after="0" w:line="240" w:lineRule="auto"/>
        <w:ind w:left="644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</w:p>
    <w:p w:rsidR="00BF5DB6" w:rsidRPr="002D7E7E" w:rsidRDefault="00BF5DB6" w:rsidP="00401D8B">
      <w:pPr>
        <w:pStyle w:val="ListParagraph"/>
        <w:numPr>
          <w:ilvl w:val="0"/>
          <w:numId w:val="6"/>
        </w:numPr>
        <w:tabs>
          <w:tab w:val="left" w:pos="616"/>
        </w:tabs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2932BA">
        <w:rPr>
          <w:rFonts w:cstheme="minorHAnsi"/>
          <w:color w:val="000000" w:themeColor="text1"/>
          <w:sz w:val="24"/>
          <w:szCs w:val="24"/>
        </w:rPr>
        <w:t xml:space="preserve">Kober N. 2015. Reaching students: What research says about effective instruction in undergraduate science and engineering | </w:t>
      </w:r>
      <w:r w:rsidRPr="002D7E7E">
        <w:rPr>
          <w:rFonts w:cstheme="minorHAnsi"/>
          <w:color w:val="000000" w:themeColor="text1"/>
          <w:sz w:val="24"/>
          <w:szCs w:val="24"/>
        </w:rPr>
        <w:t>the national academies press</w:t>
      </w:r>
      <w:r w:rsidRPr="002D7E7E">
        <w:rPr>
          <w:color w:val="000000" w:themeColor="text1"/>
          <w:sz w:val="24"/>
          <w:szCs w:val="24"/>
        </w:rPr>
        <w:t> </w:t>
      </w:r>
      <w:hyperlink r:id="rId17" w:tgtFrame="_blank" w:tooltip="http://www.nap.edu/catalog/18687/reaching-students-what-research-says-about-effective-instruction-in-undergraduate" w:history="1">
        <w:r w:rsidRPr="002D7E7E">
          <w:rPr>
            <w:color w:val="000000" w:themeColor="text1"/>
            <w:sz w:val="24"/>
            <w:szCs w:val="24"/>
          </w:rPr>
          <w:t>http://www.nap.edu/catalog/18687/reaching-students-what-research-says-about-effective-instruction-in-undergraduate</w:t>
        </w:r>
      </w:hyperlink>
      <w:r w:rsidRPr="002D7E7E">
        <w:rPr>
          <w:color w:val="000000" w:themeColor="text1"/>
          <w:sz w:val="24"/>
          <w:szCs w:val="24"/>
        </w:rPr>
        <w:t> </w:t>
      </w:r>
      <w:r w:rsidRPr="002D7E7E">
        <w:rPr>
          <w:rFonts w:cstheme="minorHAnsi"/>
          <w:color w:val="000000" w:themeColor="text1"/>
          <w:sz w:val="24"/>
          <w:szCs w:val="24"/>
        </w:rPr>
        <w:t>ed. Washington, D.C. USA: National Academies Press.</w:t>
      </w:r>
    </w:p>
    <w:p w:rsidR="00401D8B" w:rsidRPr="002932BA" w:rsidRDefault="00401D8B" w:rsidP="00401D8B">
      <w:pPr>
        <w:pStyle w:val="ListParagraph"/>
        <w:tabs>
          <w:tab w:val="left" w:pos="616"/>
        </w:tabs>
        <w:spacing w:after="0" w:line="240" w:lineRule="auto"/>
        <w:ind w:left="644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</w:p>
    <w:p w:rsidR="00BF5DB6" w:rsidRDefault="00BF5DB6" w:rsidP="00401D8B">
      <w:pPr>
        <w:pStyle w:val="ListParagraph"/>
        <w:numPr>
          <w:ilvl w:val="0"/>
          <w:numId w:val="6"/>
        </w:numPr>
        <w:tabs>
          <w:tab w:val="left" w:pos="616"/>
        </w:tabs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2932BA">
        <w:rPr>
          <w:rFonts w:cstheme="minorHAnsi"/>
          <w:color w:val="000000" w:themeColor="text1"/>
          <w:sz w:val="24"/>
          <w:szCs w:val="24"/>
        </w:rPr>
        <w:t xml:space="preserve">Martello R, Brabander D, Gambill I. 2014. Paradigms, predictions, and joules: A transdisciplinary, project-based course approach to sustainability. </w:t>
      </w:r>
      <w:r w:rsidRPr="002D7E7E">
        <w:rPr>
          <w:rFonts w:cstheme="minorHAnsi"/>
          <w:i/>
          <w:color w:val="000000" w:themeColor="text1"/>
          <w:sz w:val="24"/>
          <w:szCs w:val="24"/>
        </w:rPr>
        <w:t>Council on Undergraduate Research Quarterly</w:t>
      </w:r>
      <w:r w:rsidRPr="002932BA">
        <w:rPr>
          <w:rFonts w:cstheme="minorHAnsi"/>
          <w:color w:val="000000" w:themeColor="text1"/>
          <w:sz w:val="24"/>
          <w:szCs w:val="24"/>
        </w:rPr>
        <w:t xml:space="preserve"> (1):20</w:t>
      </w:r>
    </w:p>
    <w:p w:rsidR="00401D8B" w:rsidRPr="00401D8B" w:rsidRDefault="00401D8B" w:rsidP="00401D8B">
      <w:pPr>
        <w:tabs>
          <w:tab w:val="left" w:pos="616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BF5DB6" w:rsidRDefault="00BF5DB6" w:rsidP="00401D8B">
      <w:pPr>
        <w:pStyle w:val="ListParagraph"/>
        <w:numPr>
          <w:ilvl w:val="0"/>
          <w:numId w:val="6"/>
        </w:numPr>
        <w:tabs>
          <w:tab w:val="left" w:pos="616"/>
        </w:tabs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2932BA">
        <w:rPr>
          <w:rFonts w:cstheme="minorHAnsi"/>
          <w:color w:val="000000" w:themeColor="text1"/>
          <w:sz w:val="24"/>
          <w:szCs w:val="24"/>
        </w:rPr>
        <w:t xml:space="preserve">McWilliam E and Dawson S. 2008. Teaching for creativity: Towards sustainable and replicable pedagogical practice. </w:t>
      </w:r>
      <w:r w:rsidRPr="002D7E7E">
        <w:rPr>
          <w:rFonts w:cstheme="minorHAnsi"/>
          <w:i/>
          <w:color w:val="000000" w:themeColor="text1"/>
          <w:sz w:val="24"/>
          <w:szCs w:val="24"/>
        </w:rPr>
        <w:t>Higher Education</w:t>
      </w:r>
      <w:r w:rsidRPr="002932BA">
        <w:rPr>
          <w:rFonts w:cstheme="minorHAnsi"/>
          <w:color w:val="000000" w:themeColor="text1"/>
          <w:sz w:val="24"/>
          <w:szCs w:val="24"/>
        </w:rPr>
        <w:t xml:space="preserve"> 56(6):633-43.</w:t>
      </w:r>
    </w:p>
    <w:p w:rsidR="00401D8B" w:rsidRPr="00401D8B" w:rsidRDefault="00401D8B" w:rsidP="00401D8B">
      <w:pPr>
        <w:tabs>
          <w:tab w:val="left" w:pos="616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BF5DB6" w:rsidRPr="002932BA" w:rsidRDefault="00BF5DB6" w:rsidP="00401D8B">
      <w:pPr>
        <w:pStyle w:val="ListParagraph"/>
        <w:numPr>
          <w:ilvl w:val="0"/>
          <w:numId w:val="6"/>
        </w:numPr>
        <w:tabs>
          <w:tab w:val="left" w:pos="616"/>
        </w:tabs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2932BA">
        <w:rPr>
          <w:rFonts w:cstheme="minorHAnsi"/>
          <w:color w:val="000000" w:themeColor="text1"/>
          <w:sz w:val="24"/>
          <w:szCs w:val="24"/>
        </w:rPr>
        <w:t xml:space="preserve">McWilliam E, Poronnik P, Taylor PG. 2008. Re-designing science pedagogy: Reversing the flight from science. </w:t>
      </w:r>
      <w:r w:rsidRPr="002D7E7E">
        <w:rPr>
          <w:rFonts w:cstheme="minorHAnsi"/>
          <w:i/>
          <w:color w:val="000000" w:themeColor="text1"/>
          <w:sz w:val="24"/>
          <w:szCs w:val="24"/>
        </w:rPr>
        <w:t>Journal of Science Education and Technology</w:t>
      </w:r>
      <w:r w:rsidRPr="002932BA">
        <w:rPr>
          <w:rFonts w:cstheme="minorHAnsi"/>
          <w:color w:val="000000" w:themeColor="text1"/>
          <w:sz w:val="24"/>
          <w:szCs w:val="24"/>
        </w:rPr>
        <w:t xml:space="preserve"> 17(3):226-35.</w:t>
      </w:r>
    </w:p>
    <w:p w:rsidR="00ED05B2" w:rsidRPr="00A45872" w:rsidRDefault="00ED05B2" w:rsidP="00ED05B2">
      <w:pPr>
        <w:spacing w:after="0" w:line="240" w:lineRule="auto"/>
        <w:ind w:left="810" w:hanging="526"/>
        <w:jc w:val="both"/>
        <w:rPr>
          <w:rFonts w:cstheme="minorHAnsi"/>
          <w:sz w:val="24"/>
          <w:szCs w:val="24"/>
          <w:lang w:val="en-US"/>
        </w:rPr>
      </w:pPr>
    </w:p>
    <w:p w:rsidR="00ED05B2" w:rsidRPr="00A45872" w:rsidRDefault="00ED05B2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ED05B2" w:rsidRPr="00A45872" w:rsidRDefault="00ED05B2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>Websites:</w:t>
      </w:r>
    </w:p>
    <w:p w:rsidR="00ED05B2" w:rsidRPr="00A45872" w:rsidRDefault="00412AF2" w:rsidP="00A85B05">
      <w:pPr>
        <w:pStyle w:val="Default"/>
        <w:numPr>
          <w:ilvl w:val="0"/>
          <w:numId w:val="20"/>
        </w:numPr>
        <w:rPr>
          <w:rFonts w:asciiTheme="minorHAnsi" w:hAnsiTheme="minorHAnsi" w:cstheme="minorHAnsi"/>
          <w:lang w:val="id-ID"/>
        </w:rPr>
      </w:pPr>
      <w:hyperlink r:id="rId18" w:history="1">
        <w:r w:rsidR="00ED05B2" w:rsidRPr="00A45872">
          <w:rPr>
            <w:rStyle w:val="Hyperlink"/>
            <w:rFonts w:asciiTheme="minorHAnsi" w:hAnsiTheme="minorHAnsi" w:cstheme="minorHAnsi"/>
            <w:lang w:val="id-ID"/>
          </w:rPr>
          <w:t>http://www.sscs.org/</w:t>
        </w:r>
      </w:hyperlink>
    </w:p>
    <w:p w:rsidR="00ED05B2" w:rsidRPr="00A45872" w:rsidRDefault="00412AF2" w:rsidP="00A85B05">
      <w:pPr>
        <w:pStyle w:val="Default"/>
        <w:numPr>
          <w:ilvl w:val="0"/>
          <w:numId w:val="20"/>
        </w:numPr>
        <w:rPr>
          <w:rFonts w:asciiTheme="minorHAnsi" w:hAnsiTheme="minorHAnsi" w:cstheme="minorHAnsi"/>
          <w:lang w:val="id-ID"/>
        </w:rPr>
      </w:pPr>
      <w:hyperlink r:id="rId19" w:history="1">
        <w:r w:rsidR="00ED05B2" w:rsidRPr="00A45872">
          <w:rPr>
            <w:rStyle w:val="Hyperlink"/>
            <w:rFonts w:asciiTheme="minorHAnsi" w:hAnsiTheme="minorHAnsi" w:cstheme="minorHAnsi"/>
            <w:lang w:val="id-ID"/>
          </w:rPr>
          <w:t>http://www.learningstyleinventory.com/</w:t>
        </w:r>
      </w:hyperlink>
    </w:p>
    <w:p w:rsidR="00ED05B2" w:rsidRDefault="00ED05B2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2D7E7E" w:rsidRPr="00A45872" w:rsidRDefault="002D7E7E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0B59D3" w:rsidRPr="00A45872" w:rsidRDefault="000B59D3" w:rsidP="000B59D3">
      <w:pPr>
        <w:pStyle w:val="Default"/>
        <w:ind w:left="8487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 xml:space="preserve">Yogyakarta, </w:t>
      </w:r>
      <w:r w:rsidR="00384E04">
        <w:rPr>
          <w:rFonts w:asciiTheme="minorHAnsi" w:hAnsiTheme="minorHAnsi" w:cstheme="minorHAnsi"/>
          <w:lang w:val="id-ID"/>
        </w:rPr>
        <w:t>10 Agustus</w:t>
      </w:r>
      <w:r w:rsidRPr="00A45872">
        <w:rPr>
          <w:rFonts w:asciiTheme="minorHAnsi" w:hAnsiTheme="minorHAnsi" w:cstheme="minorHAnsi"/>
          <w:lang w:val="id-ID"/>
        </w:rPr>
        <w:t xml:space="preserve"> 2015</w:t>
      </w:r>
    </w:p>
    <w:p w:rsidR="00ED05B2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 xml:space="preserve">Mengetahui </w:t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  <w:t>Dosen,</w:t>
      </w:r>
    </w:p>
    <w:p w:rsidR="000B59D3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 xml:space="preserve">Ketua </w:t>
      </w:r>
      <w:r w:rsidR="0099096F">
        <w:rPr>
          <w:rFonts w:asciiTheme="minorHAnsi" w:hAnsiTheme="minorHAnsi" w:cstheme="minorHAnsi"/>
          <w:lang w:val="id-ID"/>
        </w:rPr>
        <w:t>Prodi</w:t>
      </w:r>
      <w:r w:rsidRPr="00A45872">
        <w:rPr>
          <w:rFonts w:asciiTheme="minorHAnsi" w:hAnsiTheme="minorHAnsi" w:cstheme="minorHAnsi"/>
          <w:lang w:val="id-ID"/>
        </w:rPr>
        <w:t xml:space="preserve"> Pendidikan Biologi</w:t>
      </w:r>
    </w:p>
    <w:p w:rsidR="000B59D3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0B59D3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0B59D3" w:rsidRPr="00A45872" w:rsidRDefault="0099096F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Prof. </w:t>
      </w:r>
      <w:r w:rsidR="000B59D3" w:rsidRPr="00A45872">
        <w:rPr>
          <w:rFonts w:asciiTheme="minorHAnsi" w:hAnsiTheme="minorHAnsi" w:cstheme="minorHAnsi"/>
          <w:lang w:val="id-ID"/>
        </w:rPr>
        <w:t xml:space="preserve">Dr. </w:t>
      </w:r>
      <w:r>
        <w:rPr>
          <w:rFonts w:asciiTheme="minorHAnsi" w:hAnsiTheme="minorHAnsi" w:cstheme="minorHAnsi"/>
          <w:lang w:val="id-ID"/>
        </w:rPr>
        <w:t>Djukri, MS</w:t>
      </w:r>
      <w:r w:rsidR="000B59D3" w:rsidRPr="00A45872">
        <w:rPr>
          <w:rFonts w:asciiTheme="minorHAnsi" w:hAnsiTheme="minorHAnsi" w:cstheme="minorHAnsi"/>
          <w:lang w:val="id-ID"/>
        </w:rPr>
        <w:t>,</w:t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  <w:t>Dr. Slamet Suyanto, M. Ed</w:t>
      </w:r>
      <w:r w:rsidR="000B59D3" w:rsidRPr="00A45872">
        <w:rPr>
          <w:rFonts w:asciiTheme="minorHAnsi" w:hAnsiTheme="minorHAnsi" w:cstheme="minorHAnsi"/>
          <w:lang w:val="id-ID"/>
        </w:rPr>
        <w:tab/>
      </w:r>
    </w:p>
    <w:p w:rsidR="000B59D3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>NIP. 19</w:t>
      </w:r>
      <w:r w:rsidR="0099096F">
        <w:rPr>
          <w:rFonts w:asciiTheme="minorHAnsi" w:hAnsiTheme="minorHAnsi" w:cstheme="minorHAnsi"/>
          <w:lang w:val="id-ID"/>
        </w:rPr>
        <w:t>4807121978111001</w:t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  <w:t>NIP. 196207021991011001</w:t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</w:p>
    <w:p w:rsidR="007C351B" w:rsidRPr="00A45872" w:rsidRDefault="007C351B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sectPr w:rsidR="007C351B" w:rsidRPr="00A45872" w:rsidSect="007C351B">
      <w:footerReference w:type="default" r:id="rId20"/>
      <w:pgSz w:w="16838" w:h="11906" w:orient="landscape"/>
      <w:pgMar w:top="1985" w:right="1701" w:bottom="156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9D" w:rsidRDefault="0057269D" w:rsidP="00811AE9">
      <w:pPr>
        <w:spacing w:after="0" w:line="240" w:lineRule="auto"/>
      </w:pPr>
      <w:r>
        <w:separator/>
      </w:r>
    </w:p>
  </w:endnote>
  <w:endnote w:type="continuationSeparator" w:id="0">
    <w:p w:rsidR="0057269D" w:rsidRDefault="0057269D" w:rsidP="0081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6427"/>
      <w:docPartObj>
        <w:docPartGallery w:val="Page Numbers (Bottom of Page)"/>
        <w:docPartUnique/>
      </w:docPartObj>
    </w:sdtPr>
    <w:sdtContent>
      <w:p w:rsidR="0057269D" w:rsidRDefault="0057269D">
        <w:pPr>
          <w:pStyle w:val="Footer"/>
          <w:jc w:val="right"/>
        </w:pPr>
        <w:fldSimple w:instr=" PAGE   \* MERGEFORMAT ">
          <w:r w:rsidR="00A37FAF">
            <w:rPr>
              <w:noProof/>
            </w:rPr>
            <w:t>7</w:t>
          </w:r>
        </w:fldSimple>
      </w:p>
    </w:sdtContent>
  </w:sdt>
  <w:p w:rsidR="0057269D" w:rsidRDefault="00572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9D" w:rsidRDefault="0057269D" w:rsidP="00811AE9">
      <w:pPr>
        <w:spacing w:after="0" w:line="240" w:lineRule="auto"/>
      </w:pPr>
      <w:r>
        <w:separator/>
      </w:r>
    </w:p>
  </w:footnote>
  <w:footnote w:type="continuationSeparator" w:id="0">
    <w:p w:rsidR="0057269D" w:rsidRDefault="0057269D" w:rsidP="0081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160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7658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02E4"/>
    <w:multiLevelType w:val="hybridMultilevel"/>
    <w:tmpl w:val="81DC47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7BAA"/>
    <w:multiLevelType w:val="hybridMultilevel"/>
    <w:tmpl w:val="07D49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5203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07B02"/>
    <w:multiLevelType w:val="hybridMultilevel"/>
    <w:tmpl w:val="40D45B14"/>
    <w:lvl w:ilvl="0" w:tplc="9F4A5B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53698A"/>
    <w:multiLevelType w:val="hybridMultilevel"/>
    <w:tmpl w:val="81DC47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E54E9"/>
    <w:multiLevelType w:val="hybridMultilevel"/>
    <w:tmpl w:val="81DC47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C2BFD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73992"/>
    <w:multiLevelType w:val="hybridMultilevel"/>
    <w:tmpl w:val="3E0494BA"/>
    <w:lvl w:ilvl="0" w:tplc="A2B484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0A31F4"/>
    <w:multiLevelType w:val="hybridMultilevel"/>
    <w:tmpl w:val="81DC47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64ED0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74ED1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A2ECA"/>
    <w:multiLevelType w:val="hybridMultilevel"/>
    <w:tmpl w:val="696CF34C"/>
    <w:lvl w:ilvl="0" w:tplc="225203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B4CEF"/>
    <w:multiLevelType w:val="hybridMultilevel"/>
    <w:tmpl w:val="81DC47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96DE1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402DB"/>
    <w:multiLevelType w:val="hybridMultilevel"/>
    <w:tmpl w:val="81DC47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35D75"/>
    <w:multiLevelType w:val="hybridMultilevel"/>
    <w:tmpl w:val="3E0494BA"/>
    <w:lvl w:ilvl="0" w:tplc="A2B484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D31AC6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D2CC5"/>
    <w:multiLevelType w:val="hybridMultilevel"/>
    <w:tmpl w:val="81DC47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106B6"/>
    <w:multiLevelType w:val="hybridMultilevel"/>
    <w:tmpl w:val="8182E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30A46"/>
    <w:multiLevelType w:val="hybridMultilevel"/>
    <w:tmpl w:val="81DC47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23F52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F069C"/>
    <w:multiLevelType w:val="hybridMultilevel"/>
    <w:tmpl w:val="81DC47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D159F"/>
    <w:multiLevelType w:val="hybridMultilevel"/>
    <w:tmpl w:val="0E54E878"/>
    <w:lvl w:ilvl="0" w:tplc="5002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3E4930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A6C82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D4C39"/>
    <w:multiLevelType w:val="hybridMultilevel"/>
    <w:tmpl w:val="81DC47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B5FEC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E3B08"/>
    <w:multiLevelType w:val="hybridMultilevel"/>
    <w:tmpl w:val="3D66DC3C"/>
    <w:lvl w:ilvl="0" w:tplc="71CE4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B34B9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D1D42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"/>
  </w:num>
  <w:num w:numId="4">
    <w:abstractNumId w:val="12"/>
  </w:num>
  <w:num w:numId="5">
    <w:abstractNumId w:val="19"/>
  </w:num>
  <w:num w:numId="6">
    <w:abstractNumId w:val="8"/>
  </w:num>
  <w:num w:numId="7">
    <w:abstractNumId w:val="4"/>
  </w:num>
  <w:num w:numId="8">
    <w:abstractNumId w:val="25"/>
  </w:num>
  <w:num w:numId="9">
    <w:abstractNumId w:val="21"/>
  </w:num>
  <w:num w:numId="10">
    <w:abstractNumId w:val="28"/>
  </w:num>
  <w:num w:numId="11">
    <w:abstractNumId w:val="14"/>
  </w:num>
  <w:num w:numId="12">
    <w:abstractNumId w:val="26"/>
  </w:num>
  <w:num w:numId="13">
    <w:abstractNumId w:val="17"/>
  </w:num>
  <w:num w:numId="14">
    <w:abstractNumId w:val="0"/>
  </w:num>
  <w:num w:numId="15">
    <w:abstractNumId w:val="24"/>
  </w:num>
  <w:num w:numId="16">
    <w:abstractNumId w:val="29"/>
  </w:num>
  <w:num w:numId="17">
    <w:abstractNumId w:val="11"/>
  </w:num>
  <w:num w:numId="18">
    <w:abstractNumId w:val="10"/>
  </w:num>
  <w:num w:numId="19">
    <w:abstractNumId w:val="7"/>
  </w:num>
  <w:num w:numId="20">
    <w:abstractNumId w:val="16"/>
  </w:num>
  <w:num w:numId="21">
    <w:abstractNumId w:val="1"/>
  </w:num>
  <w:num w:numId="22">
    <w:abstractNumId w:val="18"/>
  </w:num>
  <w:num w:numId="23">
    <w:abstractNumId w:val="20"/>
  </w:num>
  <w:num w:numId="24">
    <w:abstractNumId w:val="22"/>
  </w:num>
  <w:num w:numId="25">
    <w:abstractNumId w:val="13"/>
  </w:num>
  <w:num w:numId="26">
    <w:abstractNumId w:val="2"/>
  </w:num>
  <w:num w:numId="27">
    <w:abstractNumId w:val="9"/>
  </w:num>
  <w:num w:numId="28">
    <w:abstractNumId w:val="5"/>
  </w:num>
  <w:num w:numId="29">
    <w:abstractNumId w:val="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91D"/>
    <w:rsid w:val="000258C5"/>
    <w:rsid w:val="00050F9C"/>
    <w:rsid w:val="000B59D3"/>
    <w:rsid w:val="000F1728"/>
    <w:rsid w:val="00145BD4"/>
    <w:rsid w:val="00147C0A"/>
    <w:rsid w:val="00150220"/>
    <w:rsid w:val="001D7A19"/>
    <w:rsid w:val="001E6B06"/>
    <w:rsid w:val="00220CF4"/>
    <w:rsid w:val="002529CD"/>
    <w:rsid w:val="00270248"/>
    <w:rsid w:val="002932BA"/>
    <w:rsid w:val="002D7E7E"/>
    <w:rsid w:val="002E6F97"/>
    <w:rsid w:val="003456E0"/>
    <w:rsid w:val="00384E04"/>
    <w:rsid w:val="003F7295"/>
    <w:rsid w:val="00401D8B"/>
    <w:rsid w:val="00412AF2"/>
    <w:rsid w:val="004403F3"/>
    <w:rsid w:val="004427EA"/>
    <w:rsid w:val="004621B1"/>
    <w:rsid w:val="004B1484"/>
    <w:rsid w:val="00526E8D"/>
    <w:rsid w:val="0057269D"/>
    <w:rsid w:val="005813E7"/>
    <w:rsid w:val="006029AE"/>
    <w:rsid w:val="00654E14"/>
    <w:rsid w:val="006833CB"/>
    <w:rsid w:val="006F7CE9"/>
    <w:rsid w:val="00744D8B"/>
    <w:rsid w:val="00787B73"/>
    <w:rsid w:val="00794F70"/>
    <w:rsid w:val="00795577"/>
    <w:rsid w:val="007C351B"/>
    <w:rsid w:val="00811AE9"/>
    <w:rsid w:val="0082091D"/>
    <w:rsid w:val="0088278F"/>
    <w:rsid w:val="008A0933"/>
    <w:rsid w:val="008A5473"/>
    <w:rsid w:val="008B57CA"/>
    <w:rsid w:val="00974EF0"/>
    <w:rsid w:val="0099096F"/>
    <w:rsid w:val="009C0D81"/>
    <w:rsid w:val="00A37FAF"/>
    <w:rsid w:val="00A45872"/>
    <w:rsid w:val="00A85B05"/>
    <w:rsid w:val="00AA6D3A"/>
    <w:rsid w:val="00AD788B"/>
    <w:rsid w:val="00B0703F"/>
    <w:rsid w:val="00B15D2E"/>
    <w:rsid w:val="00B17470"/>
    <w:rsid w:val="00B43AE8"/>
    <w:rsid w:val="00B957DF"/>
    <w:rsid w:val="00BB613C"/>
    <w:rsid w:val="00BF5DB6"/>
    <w:rsid w:val="00C157AE"/>
    <w:rsid w:val="00C90D76"/>
    <w:rsid w:val="00CA4D27"/>
    <w:rsid w:val="00CA74CA"/>
    <w:rsid w:val="00CD78B9"/>
    <w:rsid w:val="00D0275D"/>
    <w:rsid w:val="00D36B9F"/>
    <w:rsid w:val="00D535A8"/>
    <w:rsid w:val="00DB0469"/>
    <w:rsid w:val="00E05E07"/>
    <w:rsid w:val="00E67483"/>
    <w:rsid w:val="00EB257A"/>
    <w:rsid w:val="00ED05B2"/>
    <w:rsid w:val="00F166FC"/>
    <w:rsid w:val="00F868BE"/>
    <w:rsid w:val="00F8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14"/>
  </w:style>
  <w:style w:type="paragraph" w:styleId="Heading1">
    <w:name w:val="heading 1"/>
    <w:basedOn w:val="Normal"/>
    <w:link w:val="Heading1Char"/>
    <w:uiPriority w:val="9"/>
    <w:qFormat/>
    <w:rsid w:val="00990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990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4E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91D"/>
    <w:pPr>
      <w:ind w:left="720"/>
      <w:contextualSpacing/>
    </w:pPr>
    <w:rPr>
      <w:noProof/>
    </w:rPr>
  </w:style>
  <w:style w:type="table" w:styleId="TableGrid">
    <w:name w:val="Table Grid"/>
    <w:basedOn w:val="TableNormal"/>
    <w:uiPriority w:val="59"/>
    <w:rsid w:val="00B43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0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D05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096F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99096F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apple-converted-space">
    <w:name w:val="apple-converted-space"/>
    <w:basedOn w:val="DefaultParagraphFont"/>
    <w:rsid w:val="0099096F"/>
  </w:style>
  <w:style w:type="paragraph" w:styleId="NormalWeb">
    <w:name w:val="Normal (Web)"/>
    <w:basedOn w:val="Normal"/>
    <w:uiPriority w:val="99"/>
    <w:semiHidden/>
    <w:unhideWhenUsed/>
    <w:rsid w:val="0099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81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AE9"/>
  </w:style>
  <w:style w:type="paragraph" w:styleId="Footer">
    <w:name w:val="footer"/>
    <w:basedOn w:val="Normal"/>
    <w:link w:val="FooterChar"/>
    <w:uiPriority w:val="99"/>
    <w:unhideWhenUsed/>
    <w:rsid w:val="0081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AE9"/>
  </w:style>
  <w:style w:type="character" w:customStyle="1" w:styleId="Heading5Char">
    <w:name w:val="Heading 5 Char"/>
    <w:basedOn w:val="DefaultParagraphFont"/>
    <w:link w:val="Heading5"/>
    <w:uiPriority w:val="9"/>
    <w:rsid w:val="00974EF0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6595">
          <w:marLeft w:val="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833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arsoned.co.uk/bookshop/Results.asp?iCurPage=1&amp;Type=1&amp;Author=+Steven+Wasserman&amp;Download=1&amp;SearchTerm=+Steven+Wasserman" TargetMode="External"/><Relationship Id="rId18" Type="http://schemas.openxmlformats.org/officeDocument/2006/relationships/hyperlink" Target="http://www.sscs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earsoned.co.uk/bookshop/Results.asp?iCurPage=1&amp;Type=1&amp;Author=+Michael+Cain&amp;Download=1&amp;SearchTerm=+Michael+Cain" TargetMode="External"/><Relationship Id="rId17" Type="http://schemas.openxmlformats.org/officeDocument/2006/relationships/hyperlink" Target="http://www.nap.edu/catalog/18687/reaching-students-what-research-says-about-effective-instruction-in-undergradua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arsoned.co.uk/bookshop/detail.asp?item=10000000053158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arsoned.co.uk/bookshop/Results.asp?iCurPage=1&amp;Type=1&amp;Author=+Lisa+Urry&amp;Download=1&amp;SearchTerm=+Lisa+Ur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arsoned.co.uk/bookshop/Results.asp?iCurPage=1&amp;Type=1&amp;Author=+Robert+Jackson&amp;Download=1&amp;SearchTerm=+Robert+Jackson" TargetMode="External"/><Relationship Id="rId10" Type="http://schemas.openxmlformats.org/officeDocument/2006/relationships/hyperlink" Target="http://www.pearsoned.co.uk/bookshop/Results.asp?iCurPage=1&amp;Type=1&amp;Author=+Jane+B%2E+Reece&amp;Download=1&amp;SearchTerm=+Jane+B%2E+Reece" TargetMode="External"/><Relationship Id="rId19" Type="http://schemas.openxmlformats.org/officeDocument/2006/relationships/hyperlink" Target="http://www.learningstyleinventor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arsoned.co.uk/bookshop/Results.asp?iCurPage=1&amp;Type=1&amp;Author=Neil+Campbell&amp;Download=1&amp;SearchTerm=Neil+Campbell" TargetMode="External"/><Relationship Id="rId14" Type="http://schemas.openxmlformats.org/officeDocument/2006/relationships/hyperlink" Target="http://www.pearsoned.co.uk/bookshop/Results.asp?iCurPage=1&amp;Type=1&amp;Author=+Peter+Minorsky&amp;Download=1&amp;SearchTerm=+Peter+Minorsk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659E-DAAD-4E53-A19D-F06FC9D8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Slamet Suyanto</dc:creator>
  <cp:lastModifiedBy>Slamet Suyanto</cp:lastModifiedBy>
  <cp:revision>10</cp:revision>
  <cp:lastPrinted>2015-08-10T01:21:00Z</cp:lastPrinted>
  <dcterms:created xsi:type="dcterms:W3CDTF">2015-08-10T01:49:00Z</dcterms:created>
  <dcterms:modified xsi:type="dcterms:W3CDTF">2015-10-05T01:12:00Z</dcterms:modified>
</cp:coreProperties>
</file>