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5F" w:rsidRDefault="00866A5F" w:rsidP="00866A5F">
      <w:pPr>
        <w:tabs>
          <w:tab w:val="left" w:pos="2835"/>
          <w:tab w:val="left" w:pos="3119"/>
        </w:tabs>
        <w:spacing w:after="0" w:line="240" w:lineRule="auto"/>
        <w:ind w:left="3119" w:hanging="1843"/>
        <w:rPr>
          <w:rFonts w:eastAsia="Times New Roman" w:cs="Arial"/>
          <w:b/>
          <w:bCs/>
          <w:sz w:val="24"/>
          <w:szCs w:val="24"/>
        </w:rPr>
      </w:pPr>
      <w:r w:rsidRPr="00866A5F">
        <w:rPr>
          <w:rFonts w:eastAsia="Times New Roman" w:cs="Arial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0D8C55D5" wp14:editId="5BC57570">
            <wp:simplePos x="0" y="0"/>
            <wp:positionH relativeFrom="column">
              <wp:posOffset>21590</wp:posOffset>
            </wp:positionH>
            <wp:positionV relativeFrom="paragraph">
              <wp:posOffset>10160</wp:posOffset>
            </wp:positionV>
            <wp:extent cx="504825" cy="516195"/>
            <wp:effectExtent l="0" t="0" r="0" b="0"/>
            <wp:wrapNone/>
            <wp:docPr id="1" name="Picture 1" descr="C:\Users\hp\Pictures\logo 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 u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3" cy="5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bCs/>
          <w:sz w:val="24"/>
          <w:szCs w:val="24"/>
        </w:rPr>
        <w:t>KEMENTERIAN RISET, TEKNOLOGI, DAN PENDIDIKAN TINGGI</w:t>
      </w:r>
    </w:p>
    <w:p w:rsidR="00866A5F" w:rsidRDefault="00866A5F" w:rsidP="00866A5F">
      <w:pPr>
        <w:tabs>
          <w:tab w:val="left" w:pos="2835"/>
          <w:tab w:val="left" w:pos="3119"/>
        </w:tabs>
        <w:spacing w:after="0" w:line="240" w:lineRule="auto"/>
        <w:ind w:left="3119" w:hanging="1843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UNIVERSITAS NEGERI YOGYAKARTA</w:t>
      </w:r>
    </w:p>
    <w:p w:rsidR="00866A5F" w:rsidRDefault="00866A5F" w:rsidP="00866A5F">
      <w:pPr>
        <w:tabs>
          <w:tab w:val="left" w:pos="2835"/>
          <w:tab w:val="left" w:pos="3119"/>
        </w:tabs>
        <w:spacing w:after="0" w:line="240" w:lineRule="auto"/>
        <w:ind w:left="3119" w:hanging="1843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FAKULTAS EKONOMI</w:t>
      </w:r>
    </w:p>
    <w:p w:rsidR="00866A5F" w:rsidRDefault="00866A5F" w:rsidP="00792EC4">
      <w:pPr>
        <w:tabs>
          <w:tab w:val="left" w:pos="2835"/>
          <w:tab w:val="left" w:pos="3119"/>
        </w:tabs>
        <w:spacing w:after="0" w:line="240" w:lineRule="auto"/>
        <w:ind w:left="3119" w:hanging="3119"/>
        <w:jc w:val="center"/>
        <w:rPr>
          <w:rFonts w:eastAsia="Times New Roman" w:cs="Arial"/>
          <w:b/>
          <w:bCs/>
          <w:sz w:val="24"/>
          <w:szCs w:val="24"/>
        </w:rPr>
      </w:pPr>
    </w:p>
    <w:p w:rsidR="00792EC4" w:rsidRPr="00FE240E" w:rsidRDefault="00792EC4" w:rsidP="00792EC4">
      <w:pPr>
        <w:tabs>
          <w:tab w:val="left" w:pos="2835"/>
          <w:tab w:val="left" w:pos="3119"/>
        </w:tabs>
        <w:spacing w:after="0" w:line="240" w:lineRule="auto"/>
        <w:ind w:left="3119" w:hanging="3119"/>
        <w:jc w:val="center"/>
        <w:rPr>
          <w:rFonts w:eastAsia="Times New Roman" w:cs="Arial"/>
          <w:b/>
          <w:bCs/>
          <w:sz w:val="24"/>
          <w:szCs w:val="24"/>
        </w:rPr>
      </w:pPr>
      <w:r w:rsidRPr="00FE240E">
        <w:rPr>
          <w:rFonts w:eastAsia="Times New Roman" w:cs="Arial"/>
          <w:b/>
          <w:bCs/>
          <w:sz w:val="24"/>
          <w:szCs w:val="24"/>
        </w:rPr>
        <w:t>RENCANA PEMBELAJARAN SEMESTER</w:t>
      </w:r>
    </w:p>
    <w:p w:rsidR="00792EC4" w:rsidRPr="00FE240E" w:rsidRDefault="00792EC4" w:rsidP="00792EC4">
      <w:pPr>
        <w:tabs>
          <w:tab w:val="left" w:pos="2835"/>
          <w:tab w:val="left" w:pos="3119"/>
        </w:tabs>
        <w:spacing w:after="0" w:line="240" w:lineRule="auto"/>
        <w:ind w:left="3119" w:hanging="3119"/>
        <w:jc w:val="center"/>
        <w:rPr>
          <w:rFonts w:eastAsia="Times New Roman" w:cs="Arial"/>
          <w:bCs/>
          <w:sz w:val="24"/>
          <w:szCs w:val="24"/>
        </w:rPr>
      </w:pP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Prodi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Pr="00FE240E">
        <w:rPr>
          <w:rFonts w:eastAsia="Times New Roman" w:cs="Arial"/>
          <w:bCs/>
          <w:sz w:val="24"/>
          <w:szCs w:val="24"/>
        </w:rPr>
        <w:t>Administrasi Perkantoran</w:t>
      </w:r>
      <w:r w:rsidR="00DA5D61" w:rsidRPr="00FE240E">
        <w:rPr>
          <w:rFonts w:eastAsia="Times New Roman" w:cs="Arial"/>
          <w:bCs/>
          <w:sz w:val="24"/>
          <w:szCs w:val="24"/>
        </w:rPr>
        <w:t xml:space="preserve"> D3</w:t>
      </w: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Nama Mata Kuliah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="00665015" w:rsidRPr="00FE240E">
        <w:rPr>
          <w:rFonts w:cs="Arial Narrow"/>
          <w:sz w:val="24"/>
          <w:szCs w:val="24"/>
        </w:rPr>
        <w:t>Etika Profesi Administrasi</w:t>
      </w:r>
      <w:r w:rsidRPr="00FE240E">
        <w:rPr>
          <w:rFonts w:eastAsia="Times New Roman" w:cs="Arial"/>
          <w:bCs/>
          <w:sz w:val="24"/>
          <w:szCs w:val="24"/>
        </w:rPr>
        <w:tab/>
      </w:r>
      <w:r w:rsidRPr="00FE240E">
        <w:rPr>
          <w:rFonts w:eastAsia="Times New Roman" w:cs="Arial"/>
          <w:bCs/>
          <w:sz w:val="24"/>
          <w:szCs w:val="24"/>
          <w:lang w:val="sv-SE"/>
        </w:rPr>
        <w:t>Kode:</w:t>
      </w:r>
      <w:r w:rsidRPr="00FE240E">
        <w:rPr>
          <w:rFonts w:eastAsia="Times New Roman" w:cs="Arial"/>
          <w:bCs/>
          <w:sz w:val="24"/>
          <w:szCs w:val="24"/>
        </w:rPr>
        <w:t xml:space="preserve"> </w:t>
      </w:r>
      <w:r w:rsidR="00665015" w:rsidRPr="00FE240E">
        <w:rPr>
          <w:color w:val="000000"/>
          <w:sz w:val="24"/>
          <w:szCs w:val="24"/>
          <w:lang w:eastAsia="id-ID"/>
        </w:rPr>
        <w:t>MAD5228</w:t>
      </w:r>
      <w:r w:rsidRPr="00FE240E">
        <w:rPr>
          <w:rFonts w:eastAsia="Times New Roman" w:cs="Arial"/>
          <w:bCs/>
          <w:sz w:val="24"/>
          <w:szCs w:val="24"/>
          <w:lang w:val="sv-SE"/>
        </w:rPr>
        <w:t xml:space="preserve"> 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Jml sks:</w:t>
      </w:r>
      <w:r w:rsidR="00866A5F" w:rsidRPr="00FE240E">
        <w:rPr>
          <w:rFonts w:eastAsia="Times New Roman" w:cs="Arial"/>
          <w:bCs/>
          <w:sz w:val="24"/>
          <w:szCs w:val="24"/>
        </w:rPr>
        <w:t xml:space="preserve"> 3</w:t>
      </w: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Semester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="00DA5D61" w:rsidRPr="00FE240E">
        <w:rPr>
          <w:rFonts w:eastAsia="Times New Roman" w:cs="Arial"/>
          <w:bCs/>
          <w:sz w:val="24"/>
          <w:szCs w:val="24"/>
        </w:rPr>
        <w:t>I (Gasal)</w:t>
      </w: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Mata Ku</w:t>
      </w:r>
      <w:r w:rsidRPr="00FE240E">
        <w:rPr>
          <w:rFonts w:eastAsia="Times New Roman" w:cs="Arial"/>
          <w:bCs/>
          <w:sz w:val="24"/>
          <w:szCs w:val="24"/>
        </w:rPr>
        <w:t>l</w:t>
      </w:r>
      <w:r w:rsidRPr="00FE240E">
        <w:rPr>
          <w:rFonts w:eastAsia="Times New Roman" w:cs="Arial"/>
          <w:bCs/>
          <w:sz w:val="24"/>
          <w:szCs w:val="24"/>
          <w:lang w:val="sv-SE"/>
        </w:rPr>
        <w:t>iah Prasyarat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</w: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Dosen pengampu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="00792EC4"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="00E3508A">
        <w:rPr>
          <w:rFonts w:eastAsia="Times New Roman" w:cs="Arial"/>
          <w:bCs/>
          <w:sz w:val="24"/>
          <w:szCs w:val="24"/>
        </w:rPr>
        <w:t>Rosidah, M.Si./</w:t>
      </w:r>
      <w:r w:rsidR="00665015" w:rsidRPr="00FE240E">
        <w:rPr>
          <w:rFonts w:eastAsia="Times New Roman" w:cs="Arial"/>
          <w:bCs/>
          <w:sz w:val="24"/>
          <w:szCs w:val="24"/>
        </w:rPr>
        <w:t>Sutirman, M.Pd.</w:t>
      </w:r>
    </w:p>
    <w:p w:rsidR="00BF3AED" w:rsidRPr="00FE240E" w:rsidRDefault="00BF3AED" w:rsidP="00A66ECC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cs="Times New Roman"/>
          <w:color w:val="000000"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Deskri</w:t>
      </w:r>
      <w:r w:rsidR="00446F72" w:rsidRPr="00FE240E">
        <w:rPr>
          <w:rFonts w:eastAsia="Times New Roman" w:cs="Arial"/>
          <w:bCs/>
          <w:sz w:val="24"/>
          <w:szCs w:val="24"/>
        </w:rPr>
        <w:t xml:space="preserve"> </w:t>
      </w:r>
      <w:r w:rsidRPr="00FE240E">
        <w:rPr>
          <w:rFonts w:eastAsia="Times New Roman" w:cs="Arial"/>
          <w:bCs/>
          <w:sz w:val="24"/>
          <w:szCs w:val="24"/>
          <w:lang w:val="sv-SE"/>
        </w:rPr>
        <w:t>psi Mata Kuliah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="00A66ECC"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="00665015" w:rsidRPr="00FE240E">
        <w:rPr>
          <w:rFonts w:cs="Arial Narrow"/>
          <w:bCs/>
          <w:sz w:val="24"/>
          <w:szCs w:val="24"/>
        </w:rPr>
        <w:t>Memberikan pemahaman tentang etika dalam tata interaksi di tempat kerja dengan cakupan pembahasan meliputi: pengertian etika</w:t>
      </w:r>
      <w:r w:rsidR="00E3508A">
        <w:rPr>
          <w:rFonts w:cs="Arial Narrow"/>
          <w:bCs/>
          <w:sz w:val="24"/>
          <w:szCs w:val="24"/>
        </w:rPr>
        <w:t xml:space="preserve"> dan moral</w:t>
      </w:r>
      <w:r w:rsidR="00665015" w:rsidRPr="00FE240E">
        <w:rPr>
          <w:rFonts w:cs="Arial Narrow"/>
          <w:bCs/>
          <w:sz w:val="24"/>
          <w:szCs w:val="24"/>
        </w:rPr>
        <w:t>, etika profesi secara umum, etika profesi Administrasi Perkantoran, ukuran sikap dan tindakan</w:t>
      </w:r>
      <w:r w:rsidR="00E3508A">
        <w:rPr>
          <w:rFonts w:cs="Arial Narrow"/>
          <w:bCs/>
          <w:sz w:val="24"/>
          <w:szCs w:val="24"/>
        </w:rPr>
        <w:t xml:space="preserve"> (norma)</w:t>
      </w:r>
      <w:r w:rsidR="00665015" w:rsidRPr="00FE240E">
        <w:rPr>
          <w:rFonts w:cs="Arial Narrow"/>
          <w:bCs/>
          <w:sz w:val="24"/>
          <w:szCs w:val="24"/>
        </w:rPr>
        <w:t xml:space="preserve"> yang baik dan buruk, budaya perusahaan, upaya untuk memiliki dan mengembangkan kepribadian yang menarik</w:t>
      </w:r>
      <w:r w:rsidR="00DA5D61" w:rsidRPr="00FE240E">
        <w:rPr>
          <w:rFonts w:cs="Arial"/>
          <w:sz w:val="24"/>
          <w:szCs w:val="24"/>
          <w:lang w:val="sv-SE"/>
        </w:rPr>
        <w:t>.</w:t>
      </w:r>
    </w:p>
    <w:p w:rsidR="00BF3AED" w:rsidRPr="00FE240E" w:rsidRDefault="00BF3AED" w:rsidP="00BF3AE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eastAsia="Times New Roman" w:cs="Arial"/>
          <w:bCs/>
          <w:sz w:val="24"/>
          <w:szCs w:val="24"/>
        </w:rPr>
      </w:pPr>
      <w:r w:rsidRPr="00FE240E">
        <w:rPr>
          <w:rFonts w:eastAsia="Times New Roman" w:cs="Arial"/>
          <w:bCs/>
          <w:sz w:val="24"/>
          <w:szCs w:val="24"/>
          <w:lang w:val="sv-SE"/>
        </w:rPr>
        <w:t>Capaian Pembelajaran</w:t>
      </w:r>
      <w:r w:rsidRPr="00FE240E">
        <w:rPr>
          <w:rFonts w:eastAsia="Times New Roman" w:cs="Arial"/>
          <w:bCs/>
          <w:sz w:val="24"/>
          <w:szCs w:val="24"/>
          <w:lang w:val="sv-SE"/>
        </w:rPr>
        <w:tab/>
        <w:t>:</w:t>
      </w:r>
      <w:r w:rsidR="00C94C26" w:rsidRPr="00FE240E">
        <w:rPr>
          <w:rFonts w:eastAsia="Times New Roman" w:cs="Arial"/>
          <w:bCs/>
          <w:sz w:val="24"/>
          <w:szCs w:val="24"/>
          <w:lang w:val="sv-SE"/>
        </w:rPr>
        <w:tab/>
      </w:r>
      <w:r w:rsidR="00C94C26" w:rsidRPr="00FE240E">
        <w:rPr>
          <w:rFonts w:eastAsia="Times New Roman" w:cs="Arial"/>
          <w:bCs/>
          <w:sz w:val="24"/>
          <w:szCs w:val="24"/>
        </w:rPr>
        <w:t xml:space="preserve">Mampu </w:t>
      </w:r>
      <w:r w:rsidR="00665015" w:rsidRPr="00FE240E">
        <w:rPr>
          <w:rFonts w:eastAsia="Times New Roman" w:cs="Arial"/>
          <w:bCs/>
          <w:sz w:val="24"/>
          <w:szCs w:val="24"/>
        </w:rPr>
        <w:t>menjelaskan dan menerapkan etika profesi administrasi</w:t>
      </w:r>
      <w:r w:rsidR="00C94C26" w:rsidRPr="00FE240E">
        <w:rPr>
          <w:rFonts w:eastAsia="Times New Roman" w:cs="Arial"/>
          <w:bCs/>
          <w:sz w:val="24"/>
          <w:szCs w:val="24"/>
        </w:rPr>
        <w:t>.</w:t>
      </w:r>
    </w:p>
    <w:p w:rsidR="00BF3AED" w:rsidRPr="00FE240E" w:rsidRDefault="00BF3AED" w:rsidP="00BF3AED">
      <w:pPr>
        <w:rPr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276"/>
        <w:gridCol w:w="3686"/>
        <w:gridCol w:w="2410"/>
        <w:gridCol w:w="1134"/>
        <w:gridCol w:w="709"/>
        <w:gridCol w:w="851"/>
        <w:gridCol w:w="709"/>
      </w:tblGrid>
      <w:tr w:rsidR="00FE240E" w:rsidRPr="00FE240E" w:rsidTr="00A123CF">
        <w:trPr>
          <w:tblHeader/>
        </w:trPr>
        <w:tc>
          <w:tcPr>
            <w:tcW w:w="704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10</w:t>
            </w:r>
          </w:p>
        </w:tc>
      </w:tr>
      <w:tr w:rsidR="00FE240E" w:rsidRPr="00FE240E" w:rsidTr="00A123CF">
        <w:trPr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Pert ke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Sub capaian pembelajaran/sub kompetensi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Bahan kajian/pokok bahasan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Bentuk/model pembelajaran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Pengalaman belajar/aktivitas belajar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Indikator penilaian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 penilaian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Bobot penilaian (%)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Waktu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FE240E" w:rsidRPr="00FE240E" w:rsidRDefault="00FE240E" w:rsidP="00167DB2">
            <w:pPr>
              <w:jc w:val="center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Referensi</w:t>
            </w:r>
          </w:p>
        </w:tc>
      </w:tr>
      <w:tr w:rsidR="00FE240E" w:rsidRPr="00FE240E" w:rsidTr="00A123CF">
        <w:tc>
          <w:tcPr>
            <w:tcW w:w="704" w:type="dxa"/>
            <w:tcBorders>
              <w:top w:val="double" w:sz="4" w:space="0" w:color="auto"/>
            </w:tcBorders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E240E" w:rsidRPr="00FE240E" w:rsidRDefault="00FE240E" w:rsidP="00A64F1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Kognitif:</w:t>
            </w:r>
          </w:p>
          <w:p w:rsidR="00FE240E" w:rsidRPr="00FE240E" w:rsidRDefault="00FE240E" w:rsidP="00A64F1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etika dan moral.</w:t>
            </w:r>
          </w:p>
          <w:p w:rsidR="00FE240E" w:rsidRPr="00FE240E" w:rsidRDefault="00FE240E" w:rsidP="00A64F1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Afektif:</w:t>
            </w:r>
          </w:p>
          <w:p w:rsidR="00FE240E" w:rsidRPr="00FE240E" w:rsidRDefault="00FE240E" w:rsidP="00A64F1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Menyadari pentingnya etika dan moral.</w:t>
            </w:r>
          </w:p>
          <w:p w:rsidR="00FE240E" w:rsidRPr="00FE240E" w:rsidRDefault="00FE240E" w:rsidP="00A64F1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Skill:</w:t>
            </w:r>
          </w:p>
          <w:p w:rsidR="00FE240E" w:rsidRPr="00FE240E" w:rsidRDefault="00FE240E" w:rsidP="00A64F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E240E" w:rsidRPr="00FE240E" w:rsidRDefault="00FE240E" w:rsidP="00091223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Etika dan Moral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Cooperative Learning tipe Jigsaw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E240E" w:rsidRPr="00FE240E" w:rsidRDefault="00FE240E" w:rsidP="00C33EAB">
            <w:pPr>
              <w:numPr>
                <w:ilvl w:val="0"/>
                <w:numId w:val="3"/>
              </w:numPr>
              <w:tabs>
                <w:tab w:val="clear" w:pos="1440"/>
              </w:tabs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mendiskusikan materi sesuai dengan topik</w:t>
            </w:r>
          </w:p>
          <w:p w:rsidR="00FE240E" w:rsidRPr="00FE240E" w:rsidRDefault="00FE240E" w:rsidP="00C33EAB">
            <w:pPr>
              <w:numPr>
                <w:ilvl w:val="0"/>
                <w:numId w:val="3"/>
              </w:numPr>
              <w:tabs>
                <w:tab w:val="clear" w:pos="1440"/>
              </w:tabs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menyampaikan hasil diskusi kepada kelompok </w:t>
            </w:r>
          </w:p>
          <w:p w:rsidR="00FE240E" w:rsidRPr="00FE240E" w:rsidRDefault="00FE240E" w:rsidP="00C33EAB">
            <w:pPr>
              <w:numPr>
                <w:ilvl w:val="0"/>
                <w:numId w:val="3"/>
              </w:numPr>
              <w:tabs>
                <w:tab w:val="clear" w:pos="1440"/>
              </w:tabs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diberi kuis</w:t>
            </w:r>
          </w:p>
          <w:p w:rsidR="00FE240E" w:rsidRPr="00FE240E" w:rsidRDefault="00FE240E" w:rsidP="00C33EAB">
            <w:pPr>
              <w:numPr>
                <w:ilvl w:val="0"/>
                <w:numId w:val="3"/>
              </w:numPr>
              <w:tabs>
                <w:tab w:val="clear" w:pos="1440"/>
              </w:tabs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memperoleh penghargaan atas prestasinya.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E240E" w:rsidRPr="00FE240E" w:rsidRDefault="00FE240E" w:rsidP="00A34A19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etika.</w:t>
            </w:r>
          </w:p>
          <w:p w:rsidR="00FE240E" w:rsidRPr="00FE240E" w:rsidRDefault="00FE240E" w:rsidP="00A34A19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moral.</w:t>
            </w:r>
          </w:p>
          <w:p w:rsidR="00FE240E" w:rsidRPr="00FE240E" w:rsidRDefault="00FE240E" w:rsidP="00A34A19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Mendeskripsikan pentingnya etika dan moral.</w:t>
            </w:r>
          </w:p>
          <w:p w:rsidR="00FE240E" w:rsidRPr="00FE240E" w:rsidRDefault="00FE240E" w:rsidP="00A34A19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Menyadari pentingnya etika dan moral.</w:t>
            </w:r>
          </w:p>
          <w:p w:rsidR="00FE240E" w:rsidRPr="00FE240E" w:rsidRDefault="00FE240E" w:rsidP="00866A5F">
            <w:pPr>
              <w:ind w:left="-9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E240E" w:rsidRPr="00FE240E" w:rsidRDefault="00FE240E" w:rsidP="000F785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3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DA5D61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E240E" w:rsidRPr="00FE240E" w:rsidRDefault="00FE240E" w:rsidP="00A64F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Kognitif:</w:t>
            </w:r>
          </w:p>
          <w:p w:rsidR="00FE240E" w:rsidRPr="00FE240E" w:rsidRDefault="00FE240E" w:rsidP="00A64F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Menjelaskan konsep profesi dan professional.</w:t>
            </w:r>
          </w:p>
          <w:p w:rsidR="00FE240E" w:rsidRPr="00FE240E" w:rsidRDefault="00FE240E" w:rsidP="00A64F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Afektif:</w:t>
            </w:r>
          </w:p>
          <w:p w:rsidR="00FE240E" w:rsidRPr="00FE240E" w:rsidRDefault="00FE240E" w:rsidP="00A64F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Menghargai berbagai profesi.</w:t>
            </w:r>
          </w:p>
          <w:p w:rsidR="00FE240E" w:rsidRPr="00FE240E" w:rsidRDefault="00FE240E" w:rsidP="00A64F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Skill:</w:t>
            </w:r>
          </w:p>
        </w:tc>
        <w:tc>
          <w:tcPr>
            <w:tcW w:w="1417" w:type="dxa"/>
          </w:tcPr>
          <w:p w:rsidR="00FE240E" w:rsidRPr="00FE240E" w:rsidRDefault="00FE240E" w:rsidP="00091223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Profesi</w:t>
            </w:r>
            <w:r w:rsidR="00F1740C">
              <w:rPr>
                <w:rFonts w:cs="Arial"/>
                <w:sz w:val="24"/>
                <w:szCs w:val="24"/>
              </w:rPr>
              <w:t xml:space="preserve"> (1)</w:t>
            </w:r>
          </w:p>
        </w:tc>
        <w:tc>
          <w:tcPr>
            <w:tcW w:w="1276" w:type="dxa"/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Cooperative Learning tipe Jigsaw</w:t>
            </w:r>
          </w:p>
        </w:tc>
        <w:tc>
          <w:tcPr>
            <w:tcW w:w="3686" w:type="dxa"/>
          </w:tcPr>
          <w:p w:rsidR="00FE240E" w:rsidRPr="00FE240E" w:rsidRDefault="00FE240E" w:rsidP="000F785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mendiskusikan materi sesuai dengan topik</w:t>
            </w:r>
          </w:p>
          <w:p w:rsidR="00FE240E" w:rsidRPr="00FE240E" w:rsidRDefault="00FE240E" w:rsidP="000F785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menyampaikan hasil diskusi kepada kelompok </w:t>
            </w:r>
          </w:p>
          <w:p w:rsidR="00FE240E" w:rsidRPr="00FE240E" w:rsidRDefault="00FE240E" w:rsidP="000F785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diberi kuis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memperoleh penghargaan atas prestasinya.</w:t>
            </w:r>
          </w:p>
        </w:tc>
        <w:tc>
          <w:tcPr>
            <w:tcW w:w="2410" w:type="dxa"/>
          </w:tcPr>
          <w:p w:rsidR="00FE240E" w:rsidRPr="00FE240E" w:rsidRDefault="00FE240E" w:rsidP="00370A31">
            <w:pPr>
              <w:pStyle w:val="ListParagraph"/>
              <w:numPr>
                <w:ilvl w:val="0"/>
                <w:numId w:val="11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profesi.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1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professional.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1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jenis profesi.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1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Menghargai berbagai profesi.</w:t>
            </w:r>
          </w:p>
        </w:tc>
        <w:tc>
          <w:tcPr>
            <w:tcW w:w="1134" w:type="dxa"/>
          </w:tcPr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  <w:p w:rsidR="00FE240E" w:rsidRPr="00FE240E" w:rsidRDefault="00FE240E" w:rsidP="000A288F">
            <w:pPr>
              <w:rPr>
                <w:sz w:val="24"/>
                <w:szCs w:val="24"/>
              </w:rPr>
            </w:pPr>
          </w:p>
          <w:p w:rsidR="00FE240E" w:rsidRPr="00FE240E" w:rsidRDefault="00FE240E" w:rsidP="00167D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240E" w:rsidRPr="00FE240E" w:rsidRDefault="00FE240E" w:rsidP="000F785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167DB2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3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Kognitif: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Menjelaskan konsep dan pentingnya kode etik profesi.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Afektif: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Menyadari pentingnya kode etik profesi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Skill:</w:t>
            </w:r>
          </w:p>
        </w:tc>
        <w:tc>
          <w:tcPr>
            <w:tcW w:w="1417" w:type="dxa"/>
          </w:tcPr>
          <w:p w:rsidR="00FE240E" w:rsidRPr="00FE240E" w:rsidRDefault="00FE240E" w:rsidP="00091223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Kode Etik Profesi</w:t>
            </w:r>
            <w:r w:rsidR="00F1740C">
              <w:rPr>
                <w:rFonts w:cs="Arial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Cooperative Learning tipe Jigsaw</w:t>
            </w:r>
          </w:p>
        </w:tc>
        <w:tc>
          <w:tcPr>
            <w:tcW w:w="3686" w:type="dxa"/>
          </w:tcPr>
          <w:p w:rsidR="00FE240E" w:rsidRPr="00FE240E" w:rsidRDefault="00FE240E" w:rsidP="000F785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mendiskusikan materi sesuai dengan topik</w:t>
            </w:r>
          </w:p>
          <w:p w:rsidR="00FE240E" w:rsidRPr="00FE240E" w:rsidRDefault="00FE240E" w:rsidP="000F785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menyampaikan hasil diskusi kepada kelompok </w:t>
            </w:r>
          </w:p>
          <w:p w:rsidR="00FE240E" w:rsidRPr="00FE240E" w:rsidRDefault="00FE240E" w:rsidP="000F785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diberi kuis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memperoleh penghargaan atas prestasinya.</w:t>
            </w:r>
          </w:p>
        </w:tc>
        <w:tc>
          <w:tcPr>
            <w:tcW w:w="2410" w:type="dxa"/>
          </w:tcPr>
          <w:p w:rsidR="00FE240E" w:rsidRPr="00FE240E" w:rsidRDefault="00FE240E" w:rsidP="00370A31">
            <w:pPr>
              <w:numPr>
                <w:ilvl w:val="0"/>
                <w:numId w:val="13"/>
              </w:numPr>
              <w:ind w:left="258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konsep kode etik profesi.</w:t>
            </w:r>
          </w:p>
          <w:p w:rsidR="00FE240E" w:rsidRPr="00FE240E" w:rsidRDefault="00FE240E" w:rsidP="00370A31">
            <w:pPr>
              <w:numPr>
                <w:ilvl w:val="0"/>
                <w:numId w:val="13"/>
              </w:numPr>
              <w:ind w:left="258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Mendeskripsikan pentingnya kode etik profesi.</w:t>
            </w:r>
          </w:p>
          <w:p w:rsidR="00FE240E" w:rsidRPr="00FE240E" w:rsidRDefault="00FE240E" w:rsidP="00370A31">
            <w:pPr>
              <w:numPr>
                <w:ilvl w:val="0"/>
                <w:numId w:val="13"/>
              </w:numPr>
              <w:ind w:left="258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 xml:space="preserve">Menyadari pentingnya kode etik profesi. </w:t>
            </w:r>
          </w:p>
        </w:tc>
        <w:tc>
          <w:tcPr>
            <w:tcW w:w="1134" w:type="dxa"/>
          </w:tcPr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  <w:p w:rsidR="00FE240E" w:rsidRPr="00FE240E" w:rsidRDefault="00FE240E" w:rsidP="004F16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0F785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3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Kognitif: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Mendeskripsikan konsep kebaikan, kebajikan, dan kebahagiaan.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Afektif: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Memiliki sikap kebaikan dan kebajikan.</w:t>
            </w:r>
          </w:p>
          <w:p w:rsidR="00FE240E" w:rsidRPr="00FE240E" w:rsidRDefault="00FE240E" w:rsidP="004F16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Skill:</w:t>
            </w:r>
          </w:p>
        </w:tc>
        <w:tc>
          <w:tcPr>
            <w:tcW w:w="1417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Kebaikan, Kebajikan, dan Kebahagiaan</w:t>
            </w:r>
            <w:r w:rsidR="00F1740C">
              <w:rPr>
                <w:rFonts w:cs="Arial"/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Cooperative Learning tipe Jigsaw</w:t>
            </w:r>
          </w:p>
        </w:tc>
        <w:tc>
          <w:tcPr>
            <w:tcW w:w="3686" w:type="dxa"/>
          </w:tcPr>
          <w:p w:rsidR="00FE240E" w:rsidRPr="00FE240E" w:rsidRDefault="00FE240E" w:rsidP="000F7853">
            <w:pPr>
              <w:numPr>
                <w:ilvl w:val="0"/>
                <w:numId w:val="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mendiskusikan materi sesuai dengan topik</w:t>
            </w:r>
          </w:p>
          <w:p w:rsidR="00FE240E" w:rsidRPr="00FE240E" w:rsidRDefault="00FE240E" w:rsidP="000F7853">
            <w:pPr>
              <w:numPr>
                <w:ilvl w:val="0"/>
                <w:numId w:val="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menyampaikan hasil diskusi kepada kelompok </w:t>
            </w:r>
          </w:p>
          <w:p w:rsidR="00FE240E" w:rsidRPr="00FE240E" w:rsidRDefault="00FE240E" w:rsidP="000F7853">
            <w:pPr>
              <w:numPr>
                <w:ilvl w:val="0"/>
                <w:numId w:val="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diberi kuis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memperoleh penghargaan atas prestasinya.</w:t>
            </w:r>
          </w:p>
        </w:tc>
        <w:tc>
          <w:tcPr>
            <w:tcW w:w="2410" w:type="dxa"/>
          </w:tcPr>
          <w:p w:rsidR="00FE240E" w:rsidRPr="00FE240E" w:rsidRDefault="00FE240E" w:rsidP="00370A31">
            <w:pPr>
              <w:pStyle w:val="ListParagraph"/>
              <w:numPr>
                <w:ilvl w:val="0"/>
                <w:numId w:val="14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konsep kebaikan.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4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konsep kebajikan.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4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 xml:space="preserve">Menjelaskan konsep kebahagiaan. 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4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Memiliki sikap kebaikan.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4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Memiliki sikap kebajikan.</w:t>
            </w:r>
          </w:p>
        </w:tc>
        <w:tc>
          <w:tcPr>
            <w:tcW w:w="1134" w:type="dxa"/>
          </w:tcPr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9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Kognitif: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Mengidentifikasi karakteristik professionalisme kerja.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Afektif: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Menunjukkan sikap professional.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Skill:</w:t>
            </w:r>
          </w:p>
        </w:tc>
        <w:tc>
          <w:tcPr>
            <w:tcW w:w="1417" w:type="dxa"/>
          </w:tcPr>
          <w:p w:rsidR="00FE240E" w:rsidRPr="00FE240E" w:rsidRDefault="00FE240E" w:rsidP="0009122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Professionalisme Kerja</w:t>
            </w:r>
            <w:r w:rsidR="00F1740C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276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Kreatif, Inovatif, Produktif</w:t>
            </w:r>
          </w:p>
        </w:tc>
        <w:tc>
          <w:tcPr>
            <w:tcW w:w="3686" w:type="dxa"/>
          </w:tcPr>
          <w:p w:rsidR="00FE240E" w:rsidRPr="00FE240E" w:rsidRDefault="00FE240E" w:rsidP="000F7853">
            <w:pPr>
              <w:pStyle w:val="ListParagraph"/>
              <w:numPr>
                <w:ilvl w:val="0"/>
                <w:numId w:val="15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pengantar dari dosen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15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mempelajari materi tentang Professionalisme Kerja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15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mempresentasikan hasil kerja kelompok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15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resume secara individu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15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makalah tentang Professionalisme Kerja</w:t>
            </w:r>
          </w:p>
        </w:tc>
        <w:tc>
          <w:tcPr>
            <w:tcW w:w="2410" w:type="dxa"/>
          </w:tcPr>
          <w:p w:rsidR="00FE240E" w:rsidRPr="00FE240E" w:rsidRDefault="00FE240E" w:rsidP="00370A31">
            <w:pPr>
              <w:pStyle w:val="ListParagraph"/>
              <w:numPr>
                <w:ilvl w:val="0"/>
                <w:numId w:val="2"/>
              </w:numPr>
              <w:ind w:left="238" w:hanging="284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profesionalisme kerja.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2"/>
              </w:numPr>
              <w:ind w:left="238" w:hanging="284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karakteristik professionalisme kerja.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2"/>
              </w:numPr>
              <w:ind w:left="238" w:hanging="284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Menunjukkan sikap professional.</w:t>
            </w:r>
          </w:p>
        </w:tc>
        <w:tc>
          <w:tcPr>
            <w:tcW w:w="1134" w:type="dxa"/>
          </w:tcPr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0F785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4F1628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1, 4, 8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7B6AB0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6-7</w:t>
            </w:r>
          </w:p>
        </w:tc>
        <w:tc>
          <w:tcPr>
            <w:tcW w:w="2410" w:type="dxa"/>
          </w:tcPr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Kognitif: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Mendeskripsikan profesi administrasi perkantoran dan sekretaris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Afektif: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Men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Skill:</w:t>
            </w:r>
          </w:p>
          <w:p w:rsidR="00FE240E" w:rsidRPr="00FE240E" w:rsidRDefault="00FE240E" w:rsidP="007B6A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Memiliki sikap positif terhadap profesi administrasi perkantoran..</w:t>
            </w:r>
          </w:p>
        </w:tc>
        <w:tc>
          <w:tcPr>
            <w:tcW w:w="1417" w:type="dxa"/>
          </w:tcPr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Profesi Administrasi Perkantoran/Sekretaris</w:t>
            </w:r>
            <w:r w:rsidR="00F1740C">
              <w:rPr>
                <w:rFonts w:cs="Arial"/>
                <w:sz w:val="24"/>
                <w:szCs w:val="24"/>
              </w:rPr>
              <w:t xml:space="preserve"> (5)</w:t>
            </w:r>
          </w:p>
        </w:tc>
        <w:tc>
          <w:tcPr>
            <w:tcW w:w="1276" w:type="dxa"/>
          </w:tcPr>
          <w:p w:rsidR="00FE240E" w:rsidRPr="00FE240E" w:rsidRDefault="00FE240E" w:rsidP="007B6AB0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Kreatif, Inovatif, Produktif</w:t>
            </w:r>
          </w:p>
        </w:tc>
        <w:tc>
          <w:tcPr>
            <w:tcW w:w="3686" w:type="dxa"/>
          </w:tcPr>
          <w:p w:rsidR="00FE240E" w:rsidRPr="00FE240E" w:rsidRDefault="00FE240E" w:rsidP="000F7853">
            <w:pPr>
              <w:pStyle w:val="ListParagraph"/>
              <w:numPr>
                <w:ilvl w:val="0"/>
                <w:numId w:val="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pengantar dari dosen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mempelajari materi tentang Professionalisme Kerja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mempresentasikan hasil kerja kelompok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resume secara individu</w:t>
            </w:r>
          </w:p>
          <w:p w:rsidR="00FE240E" w:rsidRPr="00FE240E" w:rsidRDefault="00FE240E" w:rsidP="000F7853">
            <w:pPr>
              <w:pStyle w:val="ListParagraph"/>
              <w:numPr>
                <w:ilvl w:val="0"/>
                <w:numId w:val="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makalah tentang Professionalisme Kerja</w:t>
            </w:r>
          </w:p>
        </w:tc>
        <w:tc>
          <w:tcPr>
            <w:tcW w:w="2410" w:type="dxa"/>
          </w:tcPr>
          <w:p w:rsidR="00FE240E" w:rsidRPr="00FE240E" w:rsidRDefault="00FE240E" w:rsidP="00370A31">
            <w:pPr>
              <w:pStyle w:val="ListParagraph"/>
              <w:numPr>
                <w:ilvl w:val="0"/>
                <w:numId w:val="16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profesi administrasi perkantoran/sekretaris.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6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karakteristik profesi administrasi perkantoran/sekretaris.</w:t>
            </w:r>
          </w:p>
          <w:p w:rsidR="00FE240E" w:rsidRPr="00FE240E" w:rsidRDefault="00FE240E" w:rsidP="00370A31">
            <w:pPr>
              <w:pStyle w:val="ListParagraph"/>
              <w:numPr>
                <w:ilvl w:val="0"/>
                <w:numId w:val="16"/>
              </w:numPr>
              <w:ind w:left="258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Memiliki sikap positif terhadap profesi administrasi perkantoran/sekretaris.</w:t>
            </w:r>
          </w:p>
        </w:tc>
        <w:tc>
          <w:tcPr>
            <w:tcW w:w="1134" w:type="dxa"/>
          </w:tcPr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2475B6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7B6AB0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</w:tc>
        <w:tc>
          <w:tcPr>
            <w:tcW w:w="709" w:type="dxa"/>
          </w:tcPr>
          <w:p w:rsidR="00FE240E" w:rsidRPr="00FE240E" w:rsidRDefault="00FE240E" w:rsidP="007B6AB0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0F7853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2 x 250</w:t>
            </w:r>
          </w:p>
        </w:tc>
        <w:tc>
          <w:tcPr>
            <w:tcW w:w="709" w:type="dxa"/>
          </w:tcPr>
          <w:p w:rsidR="00FE240E" w:rsidRPr="00FE240E" w:rsidRDefault="00FE240E" w:rsidP="007B6AB0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1, 4, 8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 xml:space="preserve">Menjelaskan etika berpakaian seorang pegawai administrasi </w:t>
            </w:r>
            <w:r w:rsidRPr="00FE240E">
              <w:rPr>
                <w:rFonts w:cs="Arial"/>
                <w:sz w:val="24"/>
                <w:szCs w:val="24"/>
              </w:rPr>
              <w:lastRenderedPageBreak/>
              <w:t>perkantoran/sekretaris.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etika berpakaian yang baik.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Menerapkan etika berpakaian dalam kehidupan sehari-hari.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lastRenderedPageBreak/>
              <w:t>Etika Berpakaian</w:t>
            </w:r>
            <w:r w:rsidR="00F1740C">
              <w:rPr>
                <w:rFonts w:cs="Arial"/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Experiential Learning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contoh etika berpakaian.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Mahasiswa melakukan refleksi terhadap contoh etika berpakaian.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kesimpulan hasil pengamatan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6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melakukan praktik etika berpakaian.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18"/>
              </w:numPr>
              <w:ind w:left="240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Mendeskripsikan konsep etika berpakaian.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18"/>
              </w:numPr>
              <w:ind w:left="240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Mengidentifikasi etika berpakaian yang baik.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18"/>
              </w:numPr>
              <w:ind w:left="240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Menunjukkan etika berpakaian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Praktik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Lisan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4, 5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etika berkomunikasi melalui telepon.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Mampu bekerjasama dan menghargai orang lain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Melakukan komunikasi melalui telepon dengan etika yang benar.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Etika Berkomunikasi Melalui Telepon</w:t>
            </w:r>
            <w:r w:rsidR="00F1740C">
              <w:rPr>
                <w:rFonts w:cs="Arial"/>
                <w:sz w:val="24"/>
                <w:szCs w:val="24"/>
              </w:rPr>
              <w:t xml:space="preserve"> (7)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Experiential Learning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7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memperhatikan contoh </w:t>
            </w:r>
            <w:r w:rsidRPr="00FE240E">
              <w:rPr>
                <w:rFonts w:cs="Arial"/>
                <w:sz w:val="24"/>
                <w:szCs w:val="24"/>
              </w:rPr>
              <w:t>Etika Berkomunikasi Melalui Telepon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7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refleksi terhadap contoh </w:t>
            </w:r>
            <w:r w:rsidRPr="00FE240E">
              <w:rPr>
                <w:rFonts w:cs="Arial"/>
                <w:sz w:val="24"/>
                <w:szCs w:val="24"/>
              </w:rPr>
              <w:t>Etika Berkomunikasi Melalui Telepon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7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kesimpulan hasil pengamatan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7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praktik </w:t>
            </w:r>
            <w:r w:rsidRPr="00FE240E">
              <w:rPr>
                <w:rFonts w:cs="Arial"/>
                <w:sz w:val="24"/>
                <w:szCs w:val="24"/>
              </w:rPr>
              <w:t>Etika Berkomunikasi Melalui Telepon</w:t>
            </w:r>
            <w:r w:rsidRPr="00FE240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19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etika berkomunikasi melalui telepon.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19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etika berkomunikasi melalui telepon yang baik.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19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Menerapkan etika berkomunikasi melalui telepon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Praktik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Lisan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etika makan.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sikap sopan santun.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lastRenderedPageBreak/>
              <w:t>Melakukan kegiatan makan dengan etika yang baik.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lastRenderedPageBreak/>
              <w:t>Etika Makan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Experiential Learning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memperhatikan contoh </w:t>
            </w:r>
            <w:r w:rsidRPr="00FE240E">
              <w:rPr>
                <w:rFonts w:cs="Arial"/>
                <w:sz w:val="24"/>
                <w:szCs w:val="24"/>
              </w:rPr>
              <w:t>Etika Makan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refleksi terhadap contoh </w:t>
            </w:r>
            <w:r w:rsidRPr="00FE240E">
              <w:rPr>
                <w:rFonts w:cs="Arial"/>
                <w:sz w:val="24"/>
                <w:szCs w:val="24"/>
              </w:rPr>
              <w:t>Etika Makan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kesimpulan hasil pengamatan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8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 xml:space="preserve">Mahasiswa melakukan praktik </w:t>
            </w:r>
            <w:r w:rsidRPr="00FE240E">
              <w:rPr>
                <w:rFonts w:cs="Arial"/>
                <w:sz w:val="24"/>
                <w:szCs w:val="24"/>
              </w:rPr>
              <w:t>Etika Makan</w:t>
            </w:r>
            <w:r w:rsidRPr="00FE240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0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Menjelaskan konsep etika makan.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0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etika makan yang baik.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0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Menerapkan etika makan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Praktik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Lisan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etika menerima tamu.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sikap tanggung jawab dan bekerja sama.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Menerima tamu dengan etika yang benar.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Etika Menerima Tamu</w:t>
            </w:r>
            <w:r w:rsidR="00F1740C">
              <w:rPr>
                <w:rFonts w:cs="Arial"/>
                <w:sz w:val="24"/>
                <w:szCs w:val="24"/>
              </w:rPr>
              <w:t xml:space="preserve"> (8)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Experiential Learning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9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memperhatikan contoh </w:t>
            </w:r>
            <w:r w:rsidRPr="00FE240E">
              <w:rPr>
                <w:rFonts w:cs="Arial"/>
                <w:sz w:val="24"/>
                <w:szCs w:val="24"/>
              </w:rPr>
              <w:t>Etika Menerima Tamu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9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refleksi terhadap contoh </w:t>
            </w:r>
            <w:r w:rsidRPr="00FE240E">
              <w:rPr>
                <w:rFonts w:cs="Arial"/>
                <w:sz w:val="24"/>
                <w:szCs w:val="24"/>
              </w:rPr>
              <w:t>Etika Menerima Tamu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9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kesimpulan hasil pengamatan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9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praktik </w:t>
            </w:r>
            <w:r w:rsidRPr="00FE240E">
              <w:rPr>
                <w:rFonts w:cs="Arial"/>
                <w:sz w:val="24"/>
                <w:szCs w:val="24"/>
              </w:rPr>
              <w:t>Etika Menerima Tamu</w:t>
            </w:r>
            <w:r w:rsidRPr="00FE240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1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etika menerima tamu.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1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etika menerima tamu.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1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Menerapkan etika menerima tamu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Praktik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Lisan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etika keprotokolan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sikap tanggung jawab dan kerjasama.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Menyusun prosedur keprotokolan.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Etika Keprotokolan</w:t>
            </w:r>
            <w:r w:rsidR="00F1740C">
              <w:rPr>
                <w:rFonts w:cs="Arial"/>
                <w:sz w:val="24"/>
                <w:szCs w:val="24"/>
              </w:rPr>
              <w:t xml:space="preserve"> (8)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Experiential Learning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30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memperhatikan contoh </w:t>
            </w:r>
            <w:r w:rsidRPr="00FE240E">
              <w:rPr>
                <w:rFonts w:cs="Arial"/>
                <w:sz w:val="24"/>
                <w:szCs w:val="24"/>
              </w:rPr>
              <w:t>Etika Keprotokolan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0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refleksi terhadap contoh </w:t>
            </w:r>
            <w:r w:rsidRPr="00FE240E">
              <w:rPr>
                <w:rFonts w:cs="Arial"/>
                <w:sz w:val="24"/>
                <w:szCs w:val="24"/>
              </w:rPr>
              <w:t>Etika Keprotokolan</w:t>
            </w:r>
            <w:r w:rsidRPr="00FE240E">
              <w:rPr>
                <w:sz w:val="24"/>
                <w:szCs w:val="24"/>
              </w:rPr>
              <w:t>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0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kesimpulan hasil pengamatan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0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melakukan praktik </w:t>
            </w:r>
            <w:r w:rsidRPr="00FE240E">
              <w:rPr>
                <w:rFonts w:cs="Arial"/>
                <w:sz w:val="24"/>
                <w:szCs w:val="24"/>
              </w:rPr>
              <w:t>Etika Keprotokolan</w:t>
            </w:r>
            <w:r w:rsidRPr="00FE240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2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etika keprotokolan.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2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Mengidentifikasi etika keprotokolan.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2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Menerapkan etika keprotokolan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7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konsep budaya kerja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lastRenderedPageBreak/>
              <w:t>Menunjukkan budaya kerja yang baik.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Melakuan budaya kerja yang baik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lastRenderedPageBreak/>
              <w:t>Budaya Kerja</w:t>
            </w:r>
            <w:r w:rsidR="00F1740C">
              <w:rPr>
                <w:rFonts w:cs="Arial"/>
                <w:sz w:val="24"/>
                <w:szCs w:val="24"/>
              </w:rPr>
              <w:t xml:space="preserve"> (9)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Kreatif, Inovatif, Produktif</w:t>
            </w: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pengantar dari dosen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mempelajari materi tentang </w:t>
            </w:r>
            <w:r w:rsidRPr="00FE240E">
              <w:rPr>
                <w:rFonts w:cs="Arial"/>
                <w:sz w:val="24"/>
                <w:szCs w:val="24"/>
              </w:rPr>
              <w:t>Budaya Kerja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Mahasiswa mempresentasikan hasil kerja kelompok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resume secara individu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membuat makalah tentang </w:t>
            </w:r>
            <w:r w:rsidRPr="00FE240E">
              <w:rPr>
                <w:rFonts w:cs="Arial"/>
                <w:sz w:val="24"/>
                <w:szCs w:val="24"/>
              </w:rPr>
              <w:t>Budaya Kerja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3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Menjelaskan konsep budaya kerja.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3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Mengidentifikasi karakteristik budaya kerja.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3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Menyadari pentingnya budaya kerja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Uraian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6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prinsip penerapan budaya kerja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sikap tanggung jawab dan kerjasama.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Mempraktikan budaya kerja yang baik.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Penerapan Budaya Kerja</w:t>
            </w:r>
            <w:r w:rsidR="00F1740C">
              <w:rPr>
                <w:rFonts w:cs="Arial"/>
                <w:sz w:val="24"/>
                <w:szCs w:val="24"/>
              </w:rPr>
              <w:t xml:space="preserve"> (9)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32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pengantar dari dosen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2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mempelajari materi tentang </w:t>
            </w:r>
            <w:r w:rsidRPr="00FE240E">
              <w:rPr>
                <w:rFonts w:cs="Arial"/>
                <w:sz w:val="24"/>
                <w:szCs w:val="24"/>
              </w:rPr>
              <w:t>Penerapan Budaya Kerja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2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mempresentasikan hasil kerja kelompok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2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resume secara individu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2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membuat makalah tentang  </w:t>
            </w:r>
            <w:r w:rsidRPr="00FE240E">
              <w:rPr>
                <w:rFonts w:cs="Arial"/>
                <w:sz w:val="24"/>
                <w:szCs w:val="24"/>
              </w:rPr>
              <w:t>Penerapan Budaya Kerja.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4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Mendeskripsikan prinsip-prinsip penerapan budaya kerja.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4"/>
              </w:numPr>
              <w:ind w:left="382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Menunjukkan budaya kerja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6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Kognitif: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Menjelaskan konsep etos kerja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Afektif: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Menunjukkan sikap menghargai orang lain.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Skill:</w:t>
            </w:r>
          </w:p>
          <w:p w:rsidR="00FE240E" w:rsidRPr="00FE240E" w:rsidRDefault="00FE240E" w:rsidP="00FE240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Menerapkan etos kerja dalam belajar.</w:t>
            </w:r>
          </w:p>
        </w:tc>
        <w:tc>
          <w:tcPr>
            <w:tcW w:w="1417" w:type="dxa"/>
          </w:tcPr>
          <w:p w:rsidR="00FE240E" w:rsidRPr="00FE240E" w:rsidRDefault="00FE240E" w:rsidP="00FE240E">
            <w:pPr>
              <w:rPr>
                <w:rFonts w:cs="Arial"/>
                <w:sz w:val="24"/>
                <w:szCs w:val="24"/>
              </w:rPr>
            </w:pPr>
            <w:r w:rsidRPr="00FE240E">
              <w:rPr>
                <w:rFonts w:cs="Arial"/>
                <w:sz w:val="24"/>
                <w:szCs w:val="24"/>
              </w:rPr>
              <w:t>Etos Kerja</w:t>
            </w:r>
          </w:p>
        </w:tc>
        <w:tc>
          <w:tcPr>
            <w:tcW w:w="1276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memperhatikan pengantar dari dosen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Mahasiswa mempelajari materi tentang </w:t>
            </w:r>
            <w:r w:rsidRPr="00FE240E">
              <w:rPr>
                <w:rFonts w:cs="Arial"/>
                <w:sz w:val="24"/>
                <w:szCs w:val="24"/>
              </w:rPr>
              <w:t>Etos Kerja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mempresentasikan hasil kerja kelompok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resume secara individu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Mahasiswa membuat makalah tentang Etos Kerja</w:t>
            </w:r>
            <w:r w:rsidRPr="00FE240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240E" w:rsidRPr="00FE240E" w:rsidRDefault="00FE240E" w:rsidP="00FE240E">
            <w:pPr>
              <w:pStyle w:val="ListParagraph"/>
              <w:numPr>
                <w:ilvl w:val="0"/>
                <w:numId w:val="25"/>
              </w:numPr>
              <w:ind w:left="31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Menjelaskan konsep etos kerja.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5"/>
              </w:numPr>
              <w:ind w:left="31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Mendeskripsikan karakteristik etos kerja.</w:t>
            </w:r>
          </w:p>
          <w:p w:rsidR="00FE240E" w:rsidRPr="00FE240E" w:rsidRDefault="00FE240E" w:rsidP="00FE240E">
            <w:pPr>
              <w:pStyle w:val="ListParagraph"/>
              <w:numPr>
                <w:ilvl w:val="0"/>
                <w:numId w:val="25"/>
              </w:numPr>
              <w:ind w:left="317"/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Menunjukkan etos kerja yang baik.</w:t>
            </w:r>
          </w:p>
        </w:tc>
        <w:tc>
          <w:tcPr>
            <w:tcW w:w="113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Teknik: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Jenis: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Tertulis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 xml:space="preserve">Bentuk: </w:t>
            </w:r>
          </w:p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Uraian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 x 250</w:t>
            </w:r>
          </w:p>
        </w:tc>
        <w:tc>
          <w:tcPr>
            <w:tcW w:w="709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t>1, 6</w:t>
            </w:r>
          </w:p>
        </w:tc>
      </w:tr>
      <w:tr w:rsidR="00FE240E" w:rsidRPr="00FE240E" w:rsidTr="00A123CF">
        <w:tc>
          <w:tcPr>
            <w:tcW w:w="704" w:type="dxa"/>
          </w:tcPr>
          <w:p w:rsidR="00FE240E" w:rsidRPr="00FE240E" w:rsidRDefault="00FE240E" w:rsidP="00FE240E">
            <w:pPr>
              <w:rPr>
                <w:sz w:val="24"/>
                <w:szCs w:val="24"/>
              </w:rPr>
            </w:pPr>
            <w:r w:rsidRPr="00FE240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2" w:type="dxa"/>
            <w:gridSpan w:val="9"/>
          </w:tcPr>
          <w:p w:rsidR="00FE240E" w:rsidRPr="00FE240E" w:rsidRDefault="00FE240E" w:rsidP="00FE240E">
            <w:pPr>
              <w:jc w:val="center"/>
              <w:rPr>
                <w:sz w:val="24"/>
                <w:szCs w:val="24"/>
              </w:rPr>
            </w:pPr>
            <w:r w:rsidRPr="00FE240E">
              <w:rPr>
                <w:rFonts w:cs="Times New Roman"/>
                <w:color w:val="000000"/>
                <w:sz w:val="24"/>
                <w:szCs w:val="24"/>
              </w:rPr>
              <w:t>Ujian Akhir Semester</w:t>
            </w:r>
          </w:p>
        </w:tc>
      </w:tr>
    </w:tbl>
    <w:p w:rsidR="00001F95" w:rsidRPr="00FE240E" w:rsidRDefault="00001F95" w:rsidP="00BF3AED">
      <w:pPr>
        <w:rPr>
          <w:sz w:val="24"/>
          <w:szCs w:val="24"/>
        </w:rPr>
      </w:pPr>
    </w:p>
    <w:p w:rsidR="000F2504" w:rsidRPr="00FE240E" w:rsidRDefault="000F2504" w:rsidP="000F2504">
      <w:pPr>
        <w:rPr>
          <w:b/>
          <w:sz w:val="24"/>
          <w:szCs w:val="24"/>
        </w:rPr>
      </w:pPr>
      <w:r w:rsidRPr="00FE240E">
        <w:rPr>
          <w:b/>
          <w:sz w:val="24"/>
          <w:szCs w:val="24"/>
        </w:rPr>
        <w:t>Nilai Akhir:</w:t>
      </w:r>
    </w:p>
    <w:p w:rsidR="000F2504" w:rsidRPr="00FE240E" w:rsidRDefault="000F2504" w:rsidP="000F2504">
      <w:pPr>
        <w:ind w:left="720" w:firstLine="720"/>
        <w:rPr>
          <w:sz w:val="24"/>
          <w:szCs w:val="24"/>
        </w:rPr>
      </w:pPr>
      <w:r w:rsidRPr="00FE240E">
        <w:rPr>
          <w:sz w:val="24"/>
          <w:szCs w:val="24"/>
        </w:rPr>
        <w:t>(Σ(bobot x nilai sub kompetensi dan uts) x 60) + (nilai UAS x 40)</w:t>
      </w:r>
    </w:p>
    <w:p w:rsidR="000F2504" w:rsidRPr="00FE240E" w:rsidRDefault="000F2504" w:rsidP="000F2504">
      <w:pPr>
        <w:rPr>
          <w:sz w:val="24"/>
          <w:szCs w:val="24"/>
        </w:rPr>
      </w:pPr>
      <w:r w:rsidRPr="00FE240E">
        <w:rPr>
          <w:sz w:val="24"/>
          <w:szCs w:val="24"/>
        </w:rPr>
        <w:t>NA</w:t>
      </w:r>
      <w:r w:rsidRPr="00FE240E">
        <w:rPr>
          <w:sz w:val="24"/>
          <w:szCs w:val="24"/>
        </w:rPr>
        <w:tab/>
        <w:t xml:space="preserve">= </w:t>
      </w:r>
      <w:r w:rsidRPr="00FE240E">
        <w:rPr>
          <w:sz w:val="24"/>
          <w:szCs w:val="24"/>
        </w:rPr>
        <w:tab/>
        <w:t>-------------------------------------------------------------------------------</w:t>
      </w:r>
    </w:p>
    <w:p w:rsidR="000F2504" w:rsidRPr="00FE240E" w:rsidRDefault="000F2504" w:rsidP="000F2504">
      <w:pPr>
        <w:ind w:left="720" w:firstLine="720"/>
        <w:rPr>
          <w:sz w:val="24"/>
          <w:szCs w:val="24"/>
        </w:rPr>
      </w:pPr>
      <w:r w:rsidRPr="00FE240E">
        <w:rPr>
          <w:sz w:val="24"/>
          <w:szCs w:val="24"/>
        </w:rPr>
        <w:t>100</w:t>
      </w:r>
    </w:p>
    <w:p w:rsidR="000F2504" w:rsidRPr="00FE240E" w:rsidRDefault="000F2504" w:rsidP="000F2504">
      <w:pPr>
        <w:rPr>
          <w:rFonts w:cs="Arial"/>
          <w:b/>
          <w:bCs/>
          <w:sz w:val="24"/>
          <w:szCs w:val="24"/>
          <w:lang w:val="sv-SE"/>
        </w:rPr>
      </w:pPr>
      <w:r w:rsidRPr="00FE240E">
        <w:rPr>
          <w:rFonts w:cs="Arial"/>
          <w:b/>
          <w:bCs/>
          <w:sz w:val="24"/>
          <w:szCs w:val="24"/>
          <w:lang w:val="sv-SE"/>
        </w:rPr>
        <w:t xml:space="preserve">Sumber </w:t>
      </w:r>
      <w:r w:rsidRPr="00FE240E">
        <w:rPr>
          <w:rFonts w:cs="Arial"/>
          <w:b/>
          <w:bCs/>
          <w:sz w:val="24"/>
          <w:szCs w:val="24"/>
        </w:rPr>
        <w:t>Referensi:</w:t>
      </w:r>
    </w:p>
    <w:p w:rsidR="004809BC" w:rsidRPr="00FE240E" w:rsidRDefault="004809BC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  <w:lang w:val="sv-SE"/>
        </w:rPr>
        <w:t>Rosidah &amp; Ambar (2000</w:t>
      </w:r>
      <w:r w:rsidRPr="00FE240E">
        <w:rPr>
          <w:rFonts w:cs="Arial"/>
          <w:sz w:val="24"/>
          <w:szCs w:val="24"/>
        </w:rPr>
        <w:t>)</w:t>
      </w:r>
      <w:r w:rsidRPr="00FE240E">
        <w:rPr>
          <w:rFonts w:cs="Arial"/>
          <w:sz w:val="24"/>
          <w:szCs w:val="24"/>
          <w:lang w:val="sv-SE"/>
        </w:rPr>
        <w:t xml:space="preserve">. </w:t>
      </w:r>
      <w:r w:rsidRPr="00FE240E">
        <w:rPr>
          <w:rFonts w:cs="Arial"/>
          <w:i/>
          <w:sz w:val="24"/>
          <w:szCs w:val="24"/>
          <w:lang w:val="sv-SE"/>
        </w:rPr>
        <w:t>Menjadi Sekertaris Profesional</w:t>
      </w:r>
      <w:r w:rsidRPr="00FE240E">
        <w:rPr>
          <w:rFonts w:cs="Arial"/>
          <w:sz w:val="24"/>
          <w:szCs w:val="24"/>
          <w:lang w:val="sv-SE"/>
        </w:rPr>
        <w:t>.</w:t>
      </w:r>
      <w:r w:rsidRPr="00FE240E">
        <w:rPr>
          <w:rFonts w:cs="Arial"/>
          <w:sz w:val="24"/>
          <w:szCs w:val="24"/>
        </w:rPr>
        <w:t xml:space="preserve"> Graha Ilmu: Yogjakarta</w:t>
      </w:r>
    </w:p>
    <w:p w:rsidR="004809BC" w:rsidRPr="00FE240E" w:rsidRDefault="004809BC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Dwiantoro, L. &amp; Rumsari. (2006). </w:t>
      </w:r>
      <w:r w:rsidRPr="00FE240E">
        <w:rPr>
          <w:rFonts w:cs="Arial"/>
          <w:i/>
          <w:sz w:val="24"/>
          <w:szCs w:val="24"/>
        </w:rPr>
        <w:t>Etiket di Tempat Kerja</w:t>
      </w:r>
      <w:r w:rsidRPr="00FE240E">
        <w:rPr>
          <w:rFonts w:cs="Arial"/>
          <w:sz w:val="24"/>
          <w:szCs w:val="24"/>
        </w:rPr>
        <w:t>. Kanisius: Yogyakarta.</w:t>
      </w:r>
    </w:p>
    <w:p w:rsidR="000F2504" w:rsidRPr="00FE240E" w:rsidRDefault="00BA2DA0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Fernanda, D. (2003). </w:t>
      </w:r>
      <w:r w:rsidRPr="00FE240E">
        <w:rPr>
          <w:rFonts w:cs="Arial"/>
          <w:i/>
          <w:sz w:val="24"/>
          <w:szCs w:val="24"/>
        </w:rPr>
        <w:t>Etika Organisasi Pemerintah</w:t>
      </w:r>
      <w:r w:rsidRPr="00FE240E">
        <w:rPr>
          <w:rFonts w:cs="Arial"/>
          <w:sz w:val="24"/>
          <w:szCs w:val="24"/>
        </w:rPr>
        <w:t>.</w:t>
      </w:r>
      <w:r w:rsidR="00EA6F36" w:rsidRPr="00FE240E">
        <w:rPr>
          <w:rFonts w:cs="Arial"/>
          <w:sz w:val="24"/>
          <w:szCs w:val="24"/>
        </w:rPr>
        <w:t xml:space="preserve"> Lembaga Administrasi Negara: Jakarta.</w:t>
      </w:r>
    </w:p>
    <w:p w:rsidR="00EA6F36" w:rsidRPr="00FE240E" w:rsidRDefault="00EA6F36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Santoso, R, dkk. (1990). </w:t>
      </w:r>
      <w:r w:rsidRPr="00FE240E">
        <w:rPr>
          <w:rFonts w:cs="Arial"/>
          <w:i/>
          <w:sz w:val="24"/>
          <w:szCs w:val="24"/>
        </w:rPr>
        <w:t>Secretaries in Action</w:t>
      </w:r>
      <w:r w:rsidRPr="00FE240E">
        <w:rPr>
          <w:rFonts w:cs="Arial"/>
          <w:sz w:val="24"/>
          <w:szCs w:val="24"/>
        </w:rPr>
        <w:t>. Asmi Extension: Jakarta.</w:t>
      </w:r>
    </w:p>
    <w:p w:rsidR="00EA6F36" w:rsidRPr="00FE240E" w:rsidRDefault="00EA6F36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Sari, F. I. (2014). </w:t>
      </w:r>
      <w:r w:rsidRPr="00FE240E">
        <w:rPr>
          <w:rFonts w:cs="Arial"/>
          <w:i/>
          <w:sz w:val="24"/>
          <w:szCs w:val="24"/>
        </w:rPr>
        <w:t>Ensiklopedia Daily Office</w:t>
      </w:r>
      <w:r w:rsidRPr="00FE240E">
        <w:rPr>
          <w:rFonts w:cs="Arial"/>
          <w:sz w:val="24"/>
          <w:szCs w:val="24"/>
        </w:rPr>
        <w:t>. Jurusan Pendidikan Administrasi UNY: Yogyakarta.</w:t>
      </w:r>
    </w:p>
    <w:p w:rsidR="00EA6F36" w:rsidRPr="00FE240E" w:rsidRDefault="00EA6F36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Supriyadi, G. &amp; Guno, Tri. (2003). </w:t>
      </w:r>
      <w:r w:rsidRPr="00FE240E">
        <w:rPr>
          <w:rFonts w:cs="Arial"/>
          <w:i/>
          <w:sz w:val="24"/>
          <w:szCs w:val="24"/>
        </w:rPr>
        <w:t>Budaya Kerja Organisasi Pemerintahan</w:t>
      </w:r>
      <w:r w:rsidRPr="00FE240E">
        <w:rPr>
          <w:rFonts w:cs="Arial"/>
          <w:sz w:val="24"/>
          <w:szCs w:val="24"/>
        </w:rPr>
        <w:t>. Lembaga Administrasi Negara: Jakarta.</w:t>
      </w:r>
    </w:p>
    <w:p w:rsidR="00EA6F36" w:rsidRPr="00FE240E" w:rsidRDefault="00EA6F36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Alamsjah. (2000). </w:t>
      </w:r>
      <w:r w:rsidRPr="00FE240E">
        <w:rPr>
          <w:rFonts w:cs="Arial"/>
          <w:i/>
          <w:sz w:val="24"/>
          <w:szCs w:val="24"/>
        </w:rPr>
        <w:t>Keprotokolan</w:t>
      </w:r>
      <w:r w:rsidRPr="00FE240E">
        <w:rPr>
          <w:rFonts w:cs="Arial"/>
          <w:sz w:val="24"/>
          <w:szCs w:val="24"/>
        </w:rPr>
        <w:t>. Lembaga Administrasi Negara: Jakarta.</w:t>
      </w:r>
    </w:p>
    <w:p w:rsidR="004809BC" w:rsidRPr="00FE240E" w:rsidRDefault="004809BC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 xml:space="preserve">La Rose (2003). </w:t>
      </w:r>
      <w:r w:rsidRPr="00FE240E">
        <w:rPr>
          <w:rFonts w:cs="Arial"/>
          <w:i/>
          <w:sz w:val="24"/>
          <w:szCs w:val="24"/>
        </w:rPr>
        <w:t>Top Secretary</w:t>
      </w:r>
      <w:r w:rsidRPr="00FE240E">
        <w:rPr>
          <w:rFonts w:cs="Arial"/>
          <w:sz w:val="24"/>
          <w:szCs w:val="24"/>
        </w:rPr>
        <w:t>. Erlangga:Jakarta</w:t>
      </w:r>
    </w:p>
    <w:p w:rsidR="004809BC" w:rsidRPr="00FE240E" w:rsidRDefault="004809BC" w:rsidP="00370A31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>Frans Magnis Suseno (1989)</w:t>
      </w:r>
      <w:r w:rsidRPr="00FE240E">
        <w:rPr>
          <w:rFonts w:cs="Arial"/>
          <w:i/>
          <w:sz w:val="24"/>
          <w:szCs w:val="24"/>
        </w:rPr>
        <w:t>. Etika Dasar</w:t>
      </w:r>
      <w:r w:rsidRPr="00FE240E">
        <w:rPr>
          <w:rFonts w:cs="Arial"/>
          <w:sz w:val="24"/>
          <w:szCs w:val="24"/>
        </w:rPr>
        <w:t>. Kanisius: Yogyakarta</w:t>
      </w:r>
    </w:p>
    <w:p w:rsidR="000F2504" w:rsidRPr="00FE240E" w:rsidRDefault="000F2504" w:rsidP="000F25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  <w:lang w:val="pt-BR"/>
        </w:rPr>
      </w:pP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  <w:lang w:val="pt-BR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 Narrow"/>
          <w:sz w:val="24"/>
          <w:szCs w:val="24"/>
        </w:rPr>
        <w:tab/>
      </w:r>
      <w:r w:rsidRPr="00FE240E">
        <w:rPr>
          <w:rFonts w:cs="Arial"/>
          <w:sz w:val="24"/>
          <w:szCs w:val="24"/>
          <w:lang w:val="pt-BR"/>
        </w:rPr>
        <w:t xml:space="preserve">Yogyakarta, </w:t>
      </w:r>
      <w:r w:rsidRPr="00FE240E">
        <w:rPr>
          <w:rFonts w:cs="Arial"/>
          <w:sz w:val="24"/>
          <w:szCs w:val="24"/>
        </w:rPr>
        <w:t>Agustus</w:t>
      </w:r>
      <w:r w:rsidRPr="00FE240E">
        <w:rPr>
          <w:rFonts w:cs="Arial"/>
          <w:sz w:val="24"/>
          <w:szCs w:val="24"/>
          <w:lang w:val="pt-BR"/>
        </w:rPr>
        <w:t xml:space="preserve"> 20</w:t>
      </w:r>
      <w:r w:rsidRPr="00FE240E">
        <w:rPr>
          <w:rFonts w:cs="Arial"/>
          <w:sz w:val="24"/>
          <w:szCs w:val="24"/>
        </w:rPr>
        <w:t>15</w:t>
      </w:r>
      <w:r w:rsidRPr="00FE240E">
        <w:rPr>
          <w:rFonts w:cs="Arial"/>
          <w:sz w:val="24"/>
          <w:szCs w:val="24"/>
          <w:lang w:val="pt-BR"/>
        </w:rPr>
        <w:t xml:space="preserve"> </w:t>
      </w: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  <w:lang w:val="pt-BR"/>
        </w:rPr>
      </w:pPr>
      <w:r w:rsidRPr="00FE240E">
        <w:rPr>
          <w:rFonts w:cs="Arial"/>
          <w:sz w:val="24"/>
          <w:szCs w:val="24"/>
          <w:lang w:val="pt-BR"/>
        </w:rPr>
        <w:tab/>
      </w:r>
      <w:r w:rsidRPr="00FE240E">
        <w:rPr>
          <w:rFonts w:cs="Arial"/>
          <w:sz w:val="24"/>
          <w:szCs w:val="24"/>
        </w:rPr>
        <w:tab/>
        <w:t>Ketua</w:t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  <w:lang w:val="pt-BR"/>
        </w:rPr>
        <w:t>Dosen,</w:t>
      </w: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  <w:t>Program Studi</w:t>
      </w: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  <w:lang w:val="pt-BR"/>
        </w:rPr>
      </w:pPr>
    </w:p>
    <w:p w:rsidR="00FE240E" w:rsidRDefault="00FE240E" w:rsidP="000F2504">
      <w:pPr>
        <w:spacing w:after="0" w:line="240" w:lineRule="auto"/>
        <w:rPr>
          <w:rFonts w:cs="Arial"/>
          <w:sz w:val="24"/>
          <w:szCs w:val="24"/>
          <w:lang w:val="pt-BR"/>
        </w:rPr>
      </w:pP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  <w:lang w:val="pt-BR"/>
        </w:rPr>
        <w:tab/>
      </w:r>
      <w:r w:rsidRPr="00FE240E">
        <w:rPr>
          <w:rFonts w:cs="Arial"/>
          <w:sz w:val="24"/>
          <w:szCs w:val="24"/>
        </w:rPr>
        <w:tab/>
        <w:t>Rosidah, M.Si.</w:t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  <w:lang w:val="pt-BR"/>
        </w:rPr>
        <w:t xml:space="preserve">Sutirman, </w:t>
      </w:r>
      <w:r w:rsidRPr="00FE240E">
        <w:rPr>
          <w:rFonts w:cs="Arial"/>
          <w:sz w:val="24"/>
          <w:szCs w:val="24"/>
        </w:rPr>
        <w:t>M</w:t>
      </w:r>
      <w:r w:rsidRPr="00FE240E">
        <w:rPr>
          <w:rFonts w:cs="Arial"/>
          <w:sz w:val="24"/>
          <w:szCs w:val="24"/>
          <w:lang w:val="pt-BR"/>
        </w:rPr>
        <w:t>.Pd.</w:t>
      </w:r>
    </w:p>
    <w:p w:rsidR="000F2504" w:rsidRPr="00FE240E" w:rsidRDefault="000F2504" w:rsidP="000F2504">
      <w:pPr>
        <w:spacing w:after="0" w:line="240" w:lineRule="auto"/>
        <w:rPr>
          <w:rFonts w:cs="Arial"/>
          <w:sz w:val="24"/>
          <w:szCs w:val="24"/>
        </w:rPr>
      </w:pP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  <w:t>NIP.</w:t>
      </w:r>
      <w:r w:rsidRPr="00FE240E">
        <w:rPr>
          <w:sz w:val="24"/>
          <w:szCs w:val="24"/>
          <w:lang w:val="pt-BR"/>
        </w:rPr>
        <w:t xml:space="preserve"> 196</w:t>
      </w:r>
      <w:r w:rsidRPr="00FE240E">
        <w:rPr>
          <w:sz w:val="24"/>
          <w:szCs w:val="24"/>
        </w:rPr>
        <w:t>204221989032001</w:t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</w:r>
      <w:r w:rsidRPr="00FE240E">
        <w:rPr>
          <w:rFonts w:cs="Arial"/>
          <w:sz w:val="24"/>
          <w:szCs w:val="24"/>
        </w:rPr>
        <w:tab/>
        <w:t>NIP.197201032005011001</w:t>
      </w:r>
    </w:p>
    <w:p w:rsidR="000F2504" w:rsidRDefault="000F2504" w:rsidP="000F25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5B34" w:rsidRPr="00D65B34" w:rsidRDefault="00D65B34" w:rsidP="000F2504">
      <w:pPr>
        <w:spacing w:after="0" w:line="240" w:lineRule="auto"/>
        <w:jc w:val="both"/>
        <w:rPr>
          <w:rFonts w:cs="Arial"/>
          <w:sz w:val="36"/>
          <w:szCs w:val="36"/>
        </w:rPr>
      </w:pPr>
      <w:r w:rsidRPr="00D65B34">
        <w:rPr>
          <w:rFonts w:cs="Arial"/>
          <w:sz w:val="36"/>
          <w:szCs w:val="36"/>
        </w:rPr>
        <w:lastRenderedPageBreak/>
        <w:t>Tugas Akhir:</w:t>
      </w:r>
      <w:bookmarkStart w:id="0" w:name="_GoBack"/>
      <w:bookmarkEnd w:id="0"/>
    </w:p>
    <w:p w:rsidR="00D65B34" w:rsidRPr="00D65B34" w:rsidRDefault="00D65B34" w:rsidP="00D65B3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Arial"/>
          <w:sz w:val="36"/>
          <w:szCs w:val="36"/>
        </w:rPr>
      </w:pPr>
      <w:r w:rsidRPr="00D65B34">
        <w:rPr>
          <w:rFonts w:cs="Arial"/>
          <w:sz w:val="36"/>
          <w:szCs w:val="36"/>
        </w:rPr>
        <w:t>Membuat makalah “Pentingnya Etika (Berkomunikasi/Berpakaian/Makan/Menerima Tamu) Bagi Sekretaris”.</w:t>
      </w:r>
    </w:p>
    <w:sectPr w:rsidR="00D65B34" w:rsidRPr="00D65B34" w:rsidSect="00866A5F">
      <w:footerReference w:type="default" r:id="rId8"/>
      <w:pgSz w:w="16838" w:h="11906" w:orient="landscape"/>
      <w:pgMar w:top="284" w:right="67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70" w:rsidRDefault="005A3770" w:rsidP="000F2504">
      <w:pPr>
        <w:spacing w:after="0" w:line="240" w:lineRule="auto"/>
      </w:pPr>
      <w:r>
        <w:separator/>
      </w:r>
    </w:p>
  </w:endnote>
  <w:endnote w:type="continuationSeparator" w:id="0">
    <w:p w:rsidR="005A3770" w:rsidRDefault="005A3770" w:rsidP="000F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504" w:rsidRDefault="000F2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2504" w:rsidRDefault="000F2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70" w:rsidRDefault="005A3770" w:rsidP="000F2504">
      <w:pPr>
        <w:spacing w:after="0" w:line="240" w:lineRule="auto"/>
      </w:pPr>
      <w:r>
        <w:separator/>
      </w:r>
    </w:p>
  </w:footnote>
  <w:footnote w:type="continuationSeparator" w:id="0">
    <w:p w:rsidR="005A3770" w:rsidRDefault="005A3770" w:rsidP="000F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8ED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B20"/>
    <w:multiLevelType w:val="hybridMultilevel"/>
    <w:tmpl w:val="F4169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4E5E"/>
    <w:multiLevelType w:val="hybridMultilevel"/>
    <w:tmpl w:val="88CEC876"/>
    <w:lvl w:ilvl="0" w:tplc="AF60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BCE"/>
    <w:multiLevelType w:val="hybridMultilevel"/>
    <w:tmpl w:val="8DE27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7A0F"/>
    <w:multiLevelType w:val="hybridMultilevel"/>
    <w:tmpl w:val="BE880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163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979"/>
    <w:multiLevelType w:val="hybridMultilevel"/>
    <w:tmpl w:val="497A34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C3E38"/>
    <w:multiLevelType w:val="hybridMultilevel"/>
    <w:tmpl w:val="497A34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41861"/>
    <w:multiLevelType w:val="hybridMultilevel"/>
    <w:tmpl w:val="ADDAFE9E"/>
    <w:lvl w:ilvl="0" w:tplc="15D01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0481E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8EB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A3BAD"/>
    <w:multiLevelType w:val="hybridMultilevel"/>
    <w:tmpl w:val="4C4A38DE"/>
    <w:lvl w:ilvl="0" w:tplc="AF60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327F0C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C4B"/>
    <w:multiLevelType w:val="hybridMultilevel"/>
    <w:tmpl w:val="CFBA95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0A2C5B"/>
    <w:multiLevelType w:val="hybridMultilevel"/>
    <w:tmpl w:val="497A34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5088E"/>
    <w:multiLevelType w:val="hybridMultilevel"/>
    <w:tmpl w:val="B058D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CC9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34633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3610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3340"/>
    <w:multiLevelType w:val="hybridMultilevel"/>
    <w:tmpl w:val="A18C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4FAE"/>
    <w:multiLevelType w:val="hybridMultilevel"/>
    <w:tmpl w:val="5FB8A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846E5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A7711"/>
    <w:multiLevelType w:val="hybridMultilevel"/>
    <w:tmpl w:val="73C4C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D7B"/>
    <w:multiLevelType w:val="hybridMultilevel"/>
    <w:tmpl w:val="B88EA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246E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4A5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7FDA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40A4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E37F2"/>
    <w:multiLevelType w:val="hybridMultilevel"/>
    <w:tmpl w:val="DCEE3F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189"/>
    <w:multiLevelType w:val="hybridMultilevel"/>
    <w:tmpl w:val="FBB4E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2972"/>
    <w:multiLevelType w:val="hybridMultilevel"/>
    <w:tmpl w:val="B3D2F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5B3"/>
    <w:multiLevelType w:val="hybridMultilevel"/>
    <w:tmpl w:val="B18E113E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94C549E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75C3C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07AD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26556"/>
    <w:multiLevelType w:val="hybridMultilevel"/>
    <w:tmpl w:val="040E09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5781"/>
    <w:multiLevelType w:val="hybridMultilevel"/>
    <w:tmpl w:val="A7665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31"/>
  </w:num>
  <w:num w:numId="7">
    <w:abstractNumId w:val="34"/>
  </w:num>
  <w:num w:numId="8">
    <w:abstractNumId w:val="25"/>
  </w:num>
  <w:num w:numId="9">
    <w:abstractNumId w:val="29"/>
  </w:num>
  <w:num w:numId="10">
    <w:abstractNumId w:val="11"/>
  </w:num>
  <w:num w:numId="11">
    <w:abstractNumId w:val="15"/>
  </w:num>
  <w:num w:numId="12">
    <w:abstractNumId w:val="3"/>
  </w:num>
  <w:num w:numId="13">
    <w:abstractNumId w:val="23"/>
  </w:num>
  <w:num w:numId="14">
    <w:abstractNumId w:val="10"/>
  </w:num>
  <w:num w:numId="15">
    <w:abstractNumId w:val="22"/>
  </w:num>
  <w:num w:numId="16">
    <w:abstractNumId w:val="19"/>
  </w:num>
  <w:num w:numId="17">
    <w:abstractNumId w:val="8"/>
  </w:num>
  <w:num w:numId="18">
    <w:abstractNumId w:val="17"/>
  </w:num>
  <w:num w:numId="19">
    <w:abstractNumId w:val="27"/>
  </w:num>
  <w:num w:numId="20">
    <w:abstractNumId w:val="28"/>
  </w:num>
  <w:num w:numId="21">
    <w:abstractNumId w:val="13"/>
  </w:num>
  <w:num w:numId="22">
    <w:abstractNumId w:val="4"/>
  </w:num>
  <w:num w:numId="23">
    <w:abstractNumId w:val="18"/>
  </w:num>
  <w:num w:numId="24">
    <w:abstractNumId w:val="33"/>
  </w:num>
  <w:num w:numId="25">
    <w:abstractNumId w:val="20"/>
  </w:num>
  <w:num w:numId="26">
    <w:abstractNumId w:val="5"/>
  </w:num>
  <w:num w:numId="27">
    <w:abstractNumId w:val="32"/>
  </w:num>
  <w:num w:numId="28">
    <w:abstractNumId w:val="30"/>
  </w:num>
  <w:num w:numId="29">
    <w:abstractNumId w:val="24"/>
  </w:num>
  <w:num w:numId="30">
    <w:abstractNumId w:val="16"/>
  </w:num>
  <w:num w:numId="31">
    <w:abstractNumId w:val="6"/>
  </w:num>
  <w:num w:numId="32">
    <w:abstractNumId w:val="12"/>
  </w:num>
  <w:num w:numId="33">
    <w:abstractNumId w:val="7"/>
  </w:num>
  <w:num w:numId="34">
    <w:abstractNumId w:val="9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B"/>
    <w:rsid w:val="00001F95"/>
    <w:rsid w:val="0003558D"/>
    <w:rsid w:val="000824F2"/>
    <w:rsid w:val="00091223"/>
    <w:rsid w:val="000A288F"/>
    <w:rsid w:val="000C2074"/>
    <w:rsid w:val="000F0222"/>
    <w:rsid w:val="000F2504"/>
    <w:rsid w:val="000F5A65"/>
    <w:rsid w:val="000F7853"/>
    <w:rsid w:val="00116373"/>
    <w:rsid w:val="00167DB2"/>
    <w:rsid w:val="00191B55"/>
    <w:rsid w:val="002400CB"/>
    <w:rsid w:val="002475B6"/>
    <w:rsid w:val="002A76A0"/>
    <w:rsid w:val="002B3E2B"/>
    <w:rsid w:val="002C5B13"/>
    <w:rsid w:val="002C6804"/>
    <w:rsid w:val="002F15F5"/>
    <w:rsid w:val="002F2AC5"/>
    <w:rsid w:val="00312B24"/>
    <w:rsid w:val="00370A31"/>
    <w:rsid w:val="00386418"/>
    <w:rsid w:val="00431D7A"/>
    <w:rsid w:val="00446F72"/>
    <w:rsid w:val="00454C85"/>
    <w:rsid w:val="004809BC"/>
    <w:rsid w:val="004B09E2"/>
    <w:rsid w:val="004C7C26"/>
    <w:rsid w:val="004F1628"/>
    <w:rsid w:val="005049A0"/>
    <w:rsid w:val="00537198"/>
    <w:rsid w:val="00570BA5"/>
    <w:rsid w:val="00587345"/>
    <w:rsid w:val="005A3770"/>
    <w:rsid w:val="005A4821"/>
    <w:rsid w:val="006253E8"/>
    <w:rsid w:val="00665015"/>
    <w:rsid w:val="0067545F"/>
    <w:rsid w:val="006A31F7"/>
    <w:rsid w:val="006E560D"/>
    <w:rsid w:val="00721681"/>
    <w:rsid w:val="00734465"/>
    <w:rsid w:val="007914A0"/>
    <w:rsid w:val="00792EC4"/>
    <w:rsid w:val="007A55F0"/>
    <w:rsid w:val="007A71A9"/>
    <w:rsid w:val="007B539F"/>
    <w:rsid w:val="007B6AB0"/>
    <w:rsid w:val="007F407F"/>
    <w:rsid w:val="00803FDA"/>
    <w:rsid w:val="00807B54"/>
    <w:rsid w:val="00821A13"/>
    <w:rsid w:val="00866A5F"/>
    <w:rsid w:val="00874D0E"/>
    <w:rsid w:val="008B15B8"/>
    <w:rsid w:val="008C6A98"/>
    <w:rsid w:val="009217B3"/>
    <w:rsid w:val="009341EA"/>
    <w:rsid w:val="009471AE"/>
    <w:rsid w:val="00947E48"/>
    <w:rsid w:val="00952ECA"/>
    <w:rsid w:val="0095620B"/>
    <w:rsid w:val="00977E18"/>
    <w:rsid w:val="00A123CF"/>
    <w:rsid w:val="00A34A19"/>
    <w:rsid w:val="00A36147"/>
    <w:rsid w:val="00A64F13"/>
    <w:rsid w:val="00A66ECC"/>
    <w:rsid w:val="00A911A5"/>
    <w:rsid w:val="00AF51B0"/>
    <w:rsid w:val="00B01F3C"/>
    <w:rsid w:val="00B038AE"/>
    <w:rsid w:val="00B72B63"/>
    <w:rsid w:val="00BA2DA0"/>
    <w:rsid w:val="00BC0C14"/>
    <w:rsid w:val="00BC3F9E"/>
    <w:rsid w:val="00BF3AED"/>
    <w:rsid w:val="00C1449F"/>
    <w:rsid w:val="00C33EAB"/>
    <w:rsid w:val="00C5199E"/>
    <w:rsid w:val="00C62CFF"/>
    <w:rsid w:val="00C94C26"/>
    <w:rsid w:val="00CA49E1"/>
    <w:rsid w:val="00CB099B"/>
    <w:rsid w:val="00CF2A74"/>
    <w:rsid w:val="00D32506"/>
    <w:rsid w:val="00D65B34"/>
    <w:rsid w:val="00D82F6E"/>
    <w:rsid w:val="00D83295"/>
    <w:rsid w:val="00D977EE"/>
    <w:rsid w:val="00DA5D61"/>
    <w:rsid w:val="00E10D73"/>
    <w:rsid w:val="00E3508A"/>
    <w:rsid w:val="00E84FE3"/>
    <w:rsid w:val="00E8729B"/>
    <w:rsid w:val="00EA6F36"/>
    <w:rsid w:val="00EB6EEE"/>
    <w:rsid w:val="00F1740C"/>
    <w:rsid w:val="00F659A2"/>
    <w:rsid w:val="00FB3F2D"/>
    <w:rsid w:val="00FC6FD1"/>
    <w:rsid w:val="00FD2452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6732-06B3-48D3-9C86-FCB8DC2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19"/>
    <w:pPr>
      <w:ind w:left="720"/>
      <w:contextualSpacing/>
    </w:pPr>
  </w:style>
  <w:style w:type="paragraph" w:styleId="NormalWeb">
    <w:name w:val="Normal (Web)"/>
    <w:basedOn w:val="Normal"/>
    <w:uiPriority w:val="99"/>
    <w:rsid w:val="000A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04"/>
  </w:style>
  <w:style w:type="paragraph" w:styleId="Footer">
    <w:name w:val="footer"/>
    <w:basedOn w:val="Normal"/>
    <w:link w:val="FooterChar"/>
    <w:uiPriority w:val="99"/>
    <w:unhideWhenUsed/>
    <w:rsid w:val="000F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9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6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7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tirman sutirman</dc:creator>
  <cp:keywords/>
  <dc:description/>
  <cp:lastModifiedBy>tirman sutirman</cp:lastModifiedBy>
  <cp:revision>12</cp:revision>
  <dcterms:created xsi:type="dcterms:W3CDTF">2015-08-27T03:45:00Z</dcterms:created>
  <dcterms:modified xsi:type="dcterms:W3CDTF">2015-10-01T05:12:00Z</dcterms:modified>
</cp:coreProperties>
</file>